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83D99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3D99" w:rsidRDefault="00083D99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83D99" w:rsidRPr="00A35237" w:rsidRDefault="00083D99" w:rsidP="00082154">
            <w:pPr>
              <w:jc w:val="both"/>
              <w:rPr>
                <w:b/>
                <w:sz w:val="24"/>
                <w:szCs w:val="24"/>
              </w:rPr>
            </w:pPr>
            <w:r w:rsidRPr="00787DFC">
              <w:rPr>
                <w:b/>
                <w:bCs/>
                <w:sz w:val="24"/>
              </w:rPr>
              <w:t>Kompetencia alapú földrajztanítás – alkalmazható tudás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99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83D99" w:rsidRPr="00A35237" w:rsidRDefault="000B4BCB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bookmarkStart w:id="0" w:name="_GoBack"/>
            <w:bookmarkEnd w:id="0"/>
            <w:r w:rsidR="00083D99">
              <w:rPr>
                <w:b/>
                <w:sz w:val="22"/>
                <w:szCs w:val="22"/>
              </w:rPr>
              <w:t>MT_FD118G2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3D99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83D99" w:rsidRPr="00A35237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83D99" w:rsidRPr="00A35237" w:rsidTr="00082154">
        <w:tc>
          <w:tcPr>
            <w:tcW w:w="9180" w:type="dxa"/>
            <w:gridSpan w:val="3"/>
          </w:tcPr>
          <w:p w:rsidR="00083D99" w:rsidRPr="00A35237" w:rsidRDefault="00083D99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083D99" w:rsidRPr="00A35237" w:rsidTr="00082154">
        <w:tc>
          <w:tcPr>
            <w:tcW w:w="9180" w:type="dxa"/>
            <w:gridSpan w:val="3"/>
          </w:tcPr>
          <w:p w:rsidR="00083D99" w:rsidRPr="00A35237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83D99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D99" w:rsidRPr="00A35237" w:rsidRDefault="00083D99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083D99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D99" w:rsidRPr="00A35237" w:rsidRDefault="00083D99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83D99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83D99" w:rsidRPr="008205EF" w:rsidRDefault="00083D99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83D99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3D99" w:rsidRDefault="00083D99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Korszerű, kompetencia alapú tanítási stratégiák elsajátítása, gyakorlása és alkalmazása a tanítás során. A gyakorlat során olyan tanári kompetencia (</w:t>
            </w:r>
            <w:proofErr w:type="spellStart"/>
            <w:r>
              <w:rPr>
                <w:sz w:val="24"/>
                <w:szCs w:val="24"/>
              </w:rPr>
              <w:t>attitüd</w:t>
            </w:r>
            <w:proofErr w:type="spellEnd"/>
            <w:r>
              <w:rPr>
                <w:sz w:val="24"/>
                <w:szCs w:val="24"/>
              </w:rPr>
              <w:t xml:space="preserve"> és ismeretrendszer) kialakítása a cél, amely képessé teszi a leendő földrajztanárokat arra, hogy felkeltsék és fenntartsák a tanulók érdeklődését a földrajz tanulása iránt. tanítványaik a földrajz órán; Emellett érdekeltek abban, hogy tanítványaik önálló és színes személyiséggé fejlődnének, képesek legyenek az önálló információszerzésre és </w:t>
            </w:r>
            <w:proofErr w:type="spellStart"/>
            <w:r>
              <w:rPr>
                <w:sz w:val="24"/>
                <w:szCs w:val="24"/>
              </w:rPr>
              <w:t>-feldolgozásra</w:t>
            </w:r>
            <w:proofErr w:type="spellEnd"/>
            <w:r>
              <w:rPr>
                <w:sz w:val="24"/>
                <w:szCs w:val="24"/>
              </w:rPr>
              <w:t xml:space="preserve">, illetve </w:t>
            </w:r>
            <w:proofErr w:type="spellStart"/>
            <w:r>
              <w:rPr>
                <w:sz w:val="24"/>
                <w:szCs w:val="24"/>
              </w:rPr>
              <w:t>-értelmezésre</w:t>
            </w:r>
            <w:proofErr w:type="spellEnd"/>
            <w:r>
              <w:rPr>
                <w:sz w:val="24"/>
                <w:szCs w:val="24"/>
              </w:rPr>
              <w:t xml:space="preserve">, a földrajzi ismeretek alkalmazására a mindennapi életben meghozandó döntéseikben. </w:t>
            </w:r>
          </w:p>
          <w:p w:rsidR="00083D99" w:rsidRDefault="00083D99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kurzus során a tanárjelöltek olyan módszertani helyzeteket gyakorolnak, amelyben a tanulói kompetenciák fejlesztése cél. 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Olyan tanulásszervezési formákat tanulnak meg, amelyben a tanulók aktív közreműködésére építő magyarázó beszélgetés, csoportmunka, projektmunka dominál. A hallgatókban kialakul a korszerű tanítást támogató eszközök készítésének képessége, </w:t>
            </w:r>
            <w:proofErr w:type="gramStart"/>
            <w:r>
              <w:rPr>
                <w:sz w:val="24"/>
                <w:szCs w:val="24"/>
              </w:rPr>
              <w:t>megtanulják ,</w:t>
            </w:r>
            <w:proofErr w:type="gramEnd"/>
            <w:r>
              <w:rPr>
                <w:sz w:val="24"/>
                <w:szCs w:val="24"/>
              </w:rPr>
              <w:t xml:space="preserve"> hogyan alkossanak tanítványaiknak olyan feladatot, amelyben a gondolkodási folyamat magasabb fokozatai nyilvánulnak meg. Ilyenek pl. az analízis, szintézis, </w:t>
            </w:r>
            <w:proofErr w:type="spellStart"/>
            <w:r>
              <w:rPr>
                <w:sz w:val="24"/>
                <w:szCs w:val="24"/>
              </w:rPr>
              <w:t>evalváció</w:t>
            </w:r>
            <w:proofErr w:type="spellEnd"/>
            <w:r>
              <w:rPr>
                <w:sz w:val="24"/>
                <w:szCs w:val="24"/>
              </w:rPr>
              <w:t xml:space="preserve"> (véleményalkotás). 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szituációs gyakorlatok során elsajátítják azt is, hogy ezek az eszközök hogyan alkalmazhatók valós élethelyzetekben, a földrajzórán, valamint a tanulmányi kirándulások, terepgyakorlatok, üzem és intézményi látogatások során.  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kurzus során a gyakorlatban jól használható ötletekkel, érdekes és gondolkodtató feladatokkal, különleges szituációs játékokkal, gondolkodást elősegítő stratégiákkal ismerkednek meg a hallgatók. Ezek a tanulási-tanítási stratégiák a földrajzoktatás és-tanulás új lehetőségeit tárják fel, eltérően a hagyományos, a tankönyvekben megszokottaktól. A modern földrajzoktatás fókuszába a szűkebb és a tágabb környezet változásait, folyamatos átalakulását és ennek összefüggéseit, kölcsönhatásait bemutató megközelítés kerül. </w:t>
            </w:r>
          </w:p>
          <w:p w:rsidR="00083D99" w:rsidRDefault="00083D99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új tanítási-tanulási stratégiákkal való megismerkedés egy, az egyéni igényekhez igazodni képes támogató tanári attitűd a földrajztanítás-tanulás mainál hatékonyabb és eredményesebb formáját termeti meg a közoktatásban. </w:t>
            </w:r>
          </w:p>
          <w:p w:rsidR="00083D99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sz w:val="24"/>
                <w:szCs w:val="24"/>
              </w:rPr>
              <w:t xml:space="preserve"> </w:t>
            </w:r>
          </w:p>
          <w:p w:rsidR="00083D99" w:rsidRPr="00283F05" w:rsidRDefault="00083D99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Szituációs játék, kreatív projekt munka, páros és egyéni munka alkalmazása, különböző típusú csoportmunka. Problémamegoldó feladatok gyakorlása.</w:t>
            </w:r>
          </w:p>
        </w:tc>
      </w:tr>
      <w:tr w:rsidR="00083D99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83D99" w:rsidRPr="00A35237" w:rsidRDefault="00083D99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83D99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3D99" w:rsidRDefault="00083D99" w:rsidP="00083D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Makádi Mariann (2006) </w:t>
            </w:r>
            <w:proofErr w:type="spellStart"/>
            <w:r>
              <w:rPr>
                <w:i/>
                <w:iCs/>
                <w:sz w:val="24"/>
                <w:szCs w:val="24"/>
              </w:rPr>
              <w:t>Földönjáró</w:t>
            </w:r>
            <w:proofErr w:type="spellEnd"/>
            <w:r>
              <w:rPr>
                <w:sz w:val="24"/>
                <w:szCs w:val="24"/>
              </w:rPr>
              <w:t xml:space="preserve">. Módszertani kézikönyv 1–2. </w:t>
            </w:r>
            <w:proofErr w:type="spellStart"/>
            <w:r>
              <w:rPr>
                <w:sz w:val="24"/>
                <w:szCs w:val="24"/>
              </w:rPr>
              <w:t>Stiefel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Eurocart</w:t>
            </w:r>
            <w:proofErr w:type="spellEnd"/>
            <w:r>
              <w:rPr>
                <w:sz w:val="24"/>
                <w:szCs w:val="24"/>
              </w:rPr>
              <w:t xml:space="preserve"> Kft., Budapest</w:t>
            </w:r>
          </w:p>
          <w:p w:rsidR="00083D99" w:rsidRDefault="00083D99" w:rsidP="00083D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Pajtókné</w:t>
            </w:r>
            <w:proofErr w:type="spellEnd"/>
            <w:r>
              <w:rPr>
                <w:smallCaps/>
                <w:sz w:val="24"/>
                <w:szCs w:val="24"/>
              </w:rPr>
              <w:t xml:space="preserve"> Tari I.</w:t>
            </w:r>
            <w:r>
              <w:rPr>
                <w:sz w:val="24"/>
                <w:szCs w:val="24"/>
              </w:rPr>
              <w:t xml:space="preserve"> (2006) Értékek és normák az alkalmazásra orientált holland földrajztanításban. Pedagógusképzés, 4 (33) 3–4. pp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>111–123.</w:t>
            </w:r>
          </w:p>
          <w:p w:rsidR="00083D99" w:rsidRDefault="00083D99" w:rsidP="00083D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lastRenderedPageBreak/>
              <w:t>Pajtókné</w:t>
            </w:r>
            <w:proofErr w:type="spellEnd"/>
            <w:r>
              <w:rPr>
                <w:smallCaps/>
                <w:sz w:val="24"/>
                <w:szCs w:val="24"/>
              </w:rPr>
              <w:t xml:space="preserve"> Tari I.</w:t>
            </w:r>
            <w:r>
              <w:rPr>
                <w:sz w:val="24"/>
                <w:szCs w:val="24"/>
              </w:rPr>
              <w:t xml:space="preserve"> (2005) Új célok, új munkaformák a földrajz tanítása során. A földrajz tanítása. XIII. évf. 4. sz. 2005 Mozaik kiadó. Szeged. pp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>16–20.</w:t>
            </w:r>
          </w:p>
          <w:p w:rsidR="00083D99" w:rsidRDefault="00083D99" w:rsidP="00083D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Pajtókné</w:t>
            </w:r>
            <w:proofErr w:type="spellEnd"/>
            <w:r>
              <w:rPr>
                <w:smallCaps/>
                <w:sz w:val="24"/>
                <w:szCs w:val="24"/>
              </w:rPr>
              <w:t xml:space="preserve"> Tari I.</w:t>
            </w:r>
            <w:r>
              <w:rPr>
                <w:sz w:val="24"/>
                <w:szCs w:val="24"/>
              </w:rPr>
              <w:t xml:space="preserve"> (2007) Földrajztanítás az információs társadalomban. </w:t>
            </w:r>
            <w:proofErr w:type="spellStart"/>
            <w:r>
              <w:rPr>
                <w:sz w:val="24"/>
                <w:szCs w:val="24"/>
              </w:rPr>
              <w:t>nEtSZKÖZKÉSZLET</w:t>
            </w:r>
            <w:proofErr w:type="spellEnd"/>
            <w:r>
              <w:rPr>
                <w:sz w:val="24"/>
                <w:szCs w:val="24"/>
              </w:rPr>
              <w:t xml:space="preserve"> – a földrajztanár elektronikus eszközkészlete. Iskolakultúra. 4. szám. pp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93–101</w:t>
            </w:r>
          </w:p>
          <w:p w:rsidR="00083D99" w:rsidRPr="00557B79" w:rsidRDefault="00083D99" w:rsidP="00083D9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Farsang Andrea</w:t>
            </w:r>
            <w:r>
              <w:rPr>
                <w:sz w:val="24"/>
                <w:szCs w:val="24"/>
              </w:rPr>
              <w:t xml:space="preserve"> (2004) </w:t>
            </w:r>
            <w:r>
              <w:rPr>
                <w:i/>
                <w:iCs/>
                <w:sz w:val="24"/>
                <w:szCs w:val="24"/>
              </w:rPr>
              <w:t>„Jövőorientált, időtálló” Földrajzoktatás</w:t>
            </w:r>
            <w:r>
              <w:rPr>
                <w:sz w:val="24"/>
                <w:szCs w:val="24"/>
              </w:rPr>
              <w:t xml:space="preserve">. (A módszertani váltás szükségességéről, lehetőségeiről) Iskolakultúra. 11. pp. 116–126. Forrás URL: </w:t>
            </w:r>
            <w:hyperlink r:id="rId8" w:history="1">
              <w:r>
                <w:rPr>
                  <w:rStyle w:val="Hiperhivatkozs"/>
                </w:rPr>
                <w:t>http://epa.oszk.hu/00000/00011/00087/pdf/szemle2004-11.pdf</w:t>
              </w:r>
            </w:hyperlink>
          </w:p>
        </w:tc>
      </w:tr>
      <w:tr w:rsidR="00083D99" w:rsidRPr="00A35237" w:rsidTr="00082154">
        <w:trPr>
          <w:trHeight w:val="338"/>
        </w:trPr>
        <w:tc>
          <w:tcPr>
            <w:tcW w:w="9180" w:type="dxa"/>
            <w:gridSpan w:val="3"/>
          </w:tcPr>
          <w:p w:rsidR="00083D99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83D99" w:rsidRPr="00A35237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Pajtókné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dr. Tari Ilona</w:t>
            </w:r>
            <w:r>
              <w:rPr>
                <w:b/>
                <w:bCs/>
                <w:sz w:val="22"/>
                <w:szCs w:val="22"/>
              </w:rPr>
              <w:t xml:space="preserve"> PhD tanszékvezető főiskolai docens</w:t>
            </w:r>
          </w:p>
        </w:tc>
      </w:tr>
      <w:tr w:rsidR="00083D99" w:rsidRPr="00A35237" w:rsidTr="00082154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D99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83D99" w:rsidRPr="00A35237" w:rsidRDefault="00083D99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Pajtókné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dr. Tari Ilona</w:t>
            </w:r>
            <w:r>
              <w:rPr>
                <w:b/>
                <w:bCs/>
                <w:sz w:val="22"/>
                <w:szCs w:val="22"/>
              </w:rPr>
              <w:t xml:space="preserve"> PhD tanszékvezető főiskolai docens, </w:t>
            </w:r>
            <w:proofErr w:type="spellStart"/>
            <w:r>
              <w:rPr>
                <w:b/>
                <w:bCs/>
                <w:sz w:val="22"/>
                <w:szCs w:val="22"/>
              </w:rPr>
              <w:t>Ütőné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dr. Visi Judit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C7" w:rsidRDefault="007259C7" w:rsidP="00654D2A">
      <w:r>
        <w:separator/>
      </w:r>
    </w:p>
  </w:endnote>
  <w:endnote w:type="continuationSeparator" w:id="0">
    <w:p w:rsidR="007259C7" w:rsidRDefault="007259C7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C7" w:rsidRDefault="007259C7" w:rsidP="00654D2A">
      <w:r>
        <w:separator/>
      </w:r>
    </w:p>
  </w:footnote>
  <w:footnote w:type="continuationSeparator" w:id="0">
    <w:p w:rsidR="007259C7" w:rsidRDefault="007259C7" w:rsidP="00654D2A">
      <w:r>
        <w:continuationSeparator/>
      </w:r>
    </w:p>
  </w:footnote>
  <w:footnote w:id="1">
    <w:p w:rsidR="00083D99" w:rsidRDefault="00083D99" w:rsidP="00083D99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83D99" w:rsidRDefault="00083D99" w:rsidP="00083D99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37A18"/>
    <w:rsid w:val="00083D99"/>
    <w:rsid w:val="000B4BCB"/>
    <w:rsid w:val="002A1BDA"/>
    <w:rsid w:val="002A3A80"/>
    <w:rsid w:val="002B70B6"/>
    <w:rsid w:val="00305C17"/>
    <w:rsid w:val="0034439D"/>
    <w:rsid w:val="00346CA0"/>
    <w:rsid w:val="00462257"/>
    <w:rsid w:val="0056413E"/>
    <w:rsid w:val="0057468D"/>
    <w:rsid w:val="00654D2A"/>
    <w:rsid w:val="006A599C"/>
    <w:rsid w:val="007259C7"/>
    <w:rsid w:val="007B028B"/>
    <w:rsid w:val="00815F5C"/>
    <w:rsid w:val="00834580"/>
    <w:rsid w:val="00860C53"/>
    <w:rsid w:val="00913015"/>
    <w:rsid w:val="009136F5"/>
    <w:rsid w:val="00A05B14"/>
    <w:rsid w:val="00C65954"/>
    <w:rsid w:val="00C65D3C"/>
    <w:rsid w:val="00CC0A57"/>
    <w:rsid w:val="00D07801"/>
    <w:rsid w:val="00D735FD"/>
    <w:rsid w:val="00DC7C64"/>
    <w:rsid w:val="00D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00000/00011/00087/pdf/szemle2004-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2012-01-22T18:04:00Z</dcterms:created>
  <dcterms:modified xsi:type="dcterms:W3CDTF">2012-07-09T10:43:00Z</dcterms:modified>
</cp:coreProperties>
</file>