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B2" w:rsidRDefault="00EF28B2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F28B2" w:rsidRPr="005F4012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28B2" w:rsidRPr="005F4012" w:rsidRDefault="00EF28B2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 xml:space="preserve">Tantárgy neve: </w:t>
            </w:r>
            <w:r w:rsidRPr="005F4012">
              <w:rPr>
                <w:b/>
                <w:bCs/>
                <w:sz w:val="24"/>
                <w:szCs w:val="24"/>
              </w:rPr>
              <w:t>A kulturális örökség rétegei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2" w:rsidRPr="005F4012" w:rsidRDefault="00EF28B2" w:rsidP="00BC0E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 xml:space="preserve">Kódja: </w:t>
            </w:r>
            <w:r w:rsidR="00BC0EDC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77109B" w:rsidRPr="0077109B">
              <w:rPr>
                <w:b/>
                <w:sz w:val="24"/>
                <w:szCs w:val="24"/>
              </w:rPr>
              <w:t>MP_KU198K5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28B2" w:rsidRPr="005F4012" w:rsidRDefault="00EF28B2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>Kreditszáma:</w:t>
            </w:r>
            <w:r w:rsidR="00E76415" w:rsidRPr="005F4012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</w:tcPr>
          <w:p w:rsidR="00EF28B2" w:rsidRPr="005F4012" w:rsidRDefault="00EF28B2" w:rsidP="00BC0EDC">
            <w:pPr>
              <w:spacing w:before="60"/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 xml:space="preserve">A tanóra </w:t>
            </w:r>
            <w:proofErr w:type="gramStart"/>
            <w:r w:rsidRPr="005F4012">
              <w:rPr>
                <w:sz w:val="24"/>
                <w:szCs w:val="24"/>
              </w:rPr>
              <w:t>típusa</w:t>
            </w:r>
            <w:r w:rsidRPr="005F4012">
              <w:rPr>
                <w:rStyle w:val="Lbjegyzet-hivatkozs"/>
                <w:sz w:val="24"/>
                <w:szCs w:val="24"/>
              </w:rPr>
              <w:footnoteReference w:id="1"/>
            </w:r>
            <w:r w:rsidRPr="005F4012">
              <w:rPr>
                <w:sz w:val="24"/>
                <w:szCs w:val="24"/>
              </w:rPr>
              <w:t>:</w:t>
            </w:r>
            <w:proofErr w:type="gramEnd"/>
            <w:r w:rsidRPr="005F4012">
              <w:rPr>
                <w:sz w:val="24"/>
                <w:szCs w:val="24"/>
              </w:rPr>
              <w:t xml:space="preserve"> </w:t>
            </w:r>
            <w:proofErr w:type="spellStart"/>
            <w:r w:rsidRPr="005F4012">
              <w:rPr>
                <w:sz w:val="24"/>
                <w:szCs w:val="24"/>
              </w:rPr>
              <w:t>ea</w:t>
            </w:r>
            <w:proofErr w:type="spellEnd"/>
            <w:r w:rsidRPr="005F4012">
              <w:rPr>
                <w:sz w:val="24"/>
                <w:szCs w:val="24"/>
              </w:rPr>
              <w:t>./szem./</w:t>
            </w:r>
            <w:proofErr w:type="spellStart"/>
            <w:r w:rsidRPr="005F4012">
              <w:rPr>
                <w:sz w:val="24"/>
                <w:szCs w:val="24"/>
              </w:rPr>
              <w:t>gyak</w:t>
            </w:r>
            <w:proofErr w:type="spellEnd"/>
            <w:r w:rsidRPr="005F4012">
              <w:rPr>
                <w:sz w:val="24"/>
                <w:szCs w:val="24"/>
              </w:rPr>
              <w:t>./</w:t>
            </w:r>
            <w:proofErr w:type="spellStart"/>
            <w:r w:rsidRPr="005F4012">
              <w:rPr>
                <w:sz w:val="24"/>
                <w:szCs w:val="24"/>
              </w:rPr>
              <w:t>konz</w:t>
            </w:r>
            <w:proofErr w:type="spellEnd"/>
            <w:r w:rsidRPr="005F4012">
              <w:rPr>
                <w:sz w:val="24"/>
                <w:szCs w:val="24"/>
              </w:rPr>
              <w:t xml:space="preserve">. és száma: </w:t>
            </w:r>
            <w:r w:rsidR="00BC0EDC">
              <w:rPr>
                <w:b/>
                <w:sz w:val="24"/>
                <w:szCs w:val="24"/>
              </w:rPr>
              <w:t>20</w:t>
            </w:r>
            <w:r w:rsidR="00E76415" w:rsidRPr="005F4012">
              <w:rPr>
                <w:b/>
                <w:sz w:val="24"/>
                <w:szCs w:val="24"/>
              </w:rPr>
              <w:t xml:space="preserve"> </w:t>
            </w:r>
            <w:r w:rsidRPr="005F4012">
              <w:rPr>
                <w:b/>
                <w:sz w:val="24"/>
                <w:szCs w:val="24"/>
              </w:rPr>
              <w:t>óra előadás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</w:tcPr>
          <w:p w:rsidR="00EF28B2" w:rsidRPr="005F4012" w:rsidRDefault="00EF28B2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A számonkérés módja (</w:t>
            </w:r>
            <w:proofErr w:type="spellStart"/>
            <w:r w:rsidRPr="005F4012">
              <w:rPr>
                <w:sz w:val="24"/>
                <w:szCs w:val="24"/>
              </w:rPr>
              <w:t>koll</w:t>
            </w:r>
            <w:proofErr w:type="spellEnd"/>
            <w:r w:rsidRPr="005F4012">
              <w:rPr>
                <w:sz w:val="24"/>
                <w:szCs w:val="24"/>
              </w:rPr>
              <w:t>./</w:t>
            </w:r>
            <w:proofErr w:type="spellStart"/>
            <w:r w:rsidRPr="005F4012">
              <w:rPr>
                <w:sz w:val="24"/>
                <w:szCs w:val="24"/>
              </w:rPr>
              <w:t>gyj</w:t>
            </w:r>
            <w:proofErr w:type="spellEnd"/>
            <w:r w:rsidRPr="005F4012">
              <w:rPr>
                <w:sz w:val="24"/>
                <w:szCs w:val="24"/>
              </w:rPr>
              <w:t>./</w:t>
            </w:r>
            <w:proofErr w:type="gramStart"/>
            <w:r w:rsidRPr="005F4012">
              <w:rPr>
                <w:sz w:val="24"/>
                <w:szCs w:val="24"/>
              </w:rPr>
              <w:t>egyéb</w:t>
            </w:r>
            <w:r w:rsidRPr="005F4012">
              <w:rPr>
                <w:rStyle w:val="Lbjegyzet-hivatkozs"/>
                <w:sz w:val="24"/>
                <w:szCs w:val="24"/>
              </w:rPr>
              <w:footnoteReference w:id="2"/>
            </w:r>
            <w:r w:rsidRPr="005F4012">
              <w:rPr>
                <w:sz w:val="24"/>
                <w:szCs w:val="24"/>
              </w:rPr>
              <w:t>)</w:t>
            </w:r>
            <w:proofErr w:type="gramEnd"/>
            <w:r w:rsidRPr="005F4012">
              <w:rPr>
                <w:sz w:val="24"/>
                <w:szCs w:val="24"/>
              </w:rPr>
              <w:t xml:space="preserve">: </w:t>
            </w:r>
            <w:r w:rsidRPr="005F4012">
              <w:rPr>
                <w:b/>
                <w:sz w:val="24"/>
                <w:szCs w:val="24"/>
              </w:rPr>
              <w:t>kollokvium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 xml:space="preserve">A tantárgy tantervi helye (hányadik félév): </w:t>
            </w:r>
            <w:r w:rsidRPr="005F4012">
              <w:rPr>
                <w:b/>
                <w:sz w:val="24"/>
                <w:szCs w:val="24"/>
              </w:rPr>
              <w:t>2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28B2" w:rsidRPr="005F4012" w:rsidRDefault="00EF28B2" w:rsidP="00F86B91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 xml:space="preserve">Előtanulmányi feltételek </w:t>
            </w:r>
            <w:r w:rsidRPr="005F4012">
              <w:rPr>
                <w:i/>
                <w:sz w:val="24"/>
                <w:szCs w:val="24"/>
              </w:rPr>
              <w:t>(ha vannak)</w:t>
            </w:r>
            <w:r w:rsidRPr="005F4012">
              <w:rPr>
                <w:sz w:val="24"/>
                <w:szCs w:val="24"/>
              </w:rPr>
              <w:t>:</w:t>
            </w:r>
            <w:r w:rsidRPr="005F4012">
              <w:rPr>
                <w:i/>
                <w:sz w:val="24"/>
                <w:szCs w:val="24"/>
              </w:rPr>
              <w:t xml:space="preserve"> -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28B2" w:rsidRPr="005F4012" w:rsidRDefault="00EF28B2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>Tantárgyleírás</w:t>
            </w:r>
            <w:r w:rsidRPr="005F4012">
              <w:rPr>
                <w:sz w:val="24"/>
                <w:szCs w:val="24"/>
              </w:rPr>
              <w:t xml:space="preserve">: az elsajátítandó </w:t>
            </w:r>
            <w:r w:rsidRPr="005F4012">
              <w:rPr>
                <w:sz w:val="24"/>
                <w:szCs w:val="24"/>
                <w:u w:val="single"/>
              </w:rPr>
              <w:t>ismeretanyag</w:t>
            </w:r>
            <w:r w:rsidRPr="005F4012">
              <w:rPr>
                <w:sz w:val="24"/>
                <w:szCs w:val="24"/>
              </w:rPr>
              <w:t xml:space="preserve"> és a kialakítandó </w:t>
            </w:r>
            <w:r w:rsidRPr="005F4012">
              <w:rPr>
                <w:sz w:val="24"/>
                <w:szCs w:val="24"/>
                <w:u w:val="single"/>
              </w:rPr>
              <w:t>kompetenciák</w:t>
            </w:r>
            <w:r w:rsidRPr="005F401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F28B2" w:rsidRPr="005F4012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749F" w:rsidRDefault="0041749F" w:rsidP="000660B3">
            <w:pPr>
              <w:jc w:val="both"/>
              <w:rPr>
                <w:i/>
                <w:sz w:val="24"/>
                <w:szCs w:val="24"/>
              </w:rPr>
            </w:pPr>
          </w:p>
          <w:p w:rsidR="00EF28B2" w:rsidRPr="0041749F" w:rsidRDefault="00EF28B2" w:rsidP="000660B3">
            <w:pPr>
              <w:jc w:val="both"/>
              <w:rPr>
                <w:b/>
                <w:sz w:val="24"/>
                <w:szCs w:val="24"/>
              </w:rPr>
            </w:pPr>
            <w:r w:rsidRPr="0041749F">
              <w:rPr>
                <w:b/>
                <w:sz w:val="24"/>
                <w:szCs w:val="24"/>
              </w:rPr>
              <w:t>A tantárgy célja:</w:t>
            </w:r>
          </w:p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Bevezetés a kulturális örökség rétegződési szintjeinek lehetséges elkülönítési szempontjaiba, illetve az ezekből kirajzolódó, egységes entitást alkotó kulturális örökség tanulmányozásának kérdéseibe.</w:t>
            </w:r>
          </w:p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</w:p>
          <w:p w:rsidR="00EF28B2" w:rsidRPr="0041749F" w:rsidRDefault="00EF28B2" w:rsidP="000660B3">
            <w:pPr>
              <w:jc w:val="both"/>
              <w:rPr>
                <w:b/>
                <w:sz w:val="24"/>
                <w:szCs w:val="24"/>
              </w:rPr>
            </w:pPr>
            <w:r w:rsidRPr="0041749F">
              <w:rPr>
                <w:b/>
                <w:sz w:val="24"/>
                <w:szCs w:val="24"/>
              </w:rPr>
              <w:t>A tantárgy tartalma:</w:t>
            </w:r>
          </w:p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A kurzus részben történeti jellegű, részben a mai korszak olyan szempontú kulturális-örökség értelmezése, hogy az egyes országok milyen kulturális politikát alakítottak ki más politikai, társadalmi és gazdasági céljaik megvalósításának segítése érdekében.</w:t>
            </w:r>
          </w:p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A kulturális örökség rétegződése egyrészt a felhalmozódás történeti folyamatában alakult ki, ezért külön foglalkozna a kurzus a felhalmozás politikai (történeti) irányításával – háborúk, rekvirálások, tudatos gyűjteményépítés.</w:t>
            </w:r>
          </w:p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Külön értelmezést nyer a kurzus folyamán a kulturális örökség eltulajdonításának (a belső és külső propaganda szintjén) jelensége is.</w:t>
            </w:r>
          </w:p>
          <w:p w:rsidR="00EF28B2" w:rsidRPr="005F4012" w:rsidRDefault="00EF28B2" w:rsidP="000660B3">
            <w:pPr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 xml:space="preserve">A kurzus tartalmának alapvető gondolata: a kulturális örökség elemei részét képezik a helyi, a regionális, nemzetközi, illetve földrész öntudatnak. Külön foglalkozunk a </w:t>
            </w:r>
            <w:proofErr w:type="spellStart"/>
            <w:r w:rsidRPr="005F4012">
              <w:rPr>
                <w:sz w:val="24"/>
                <w:szCs w:val="24"/>
              </w:rPr>
              <w:t>hungarus-</w:t>
            </w:r>
            <w:proofErr w:type="spellEnd"/>
            <w:r w:rsidRPr="005F4012">
              <w:rPr>
                <w:sz w:val="24"/>
                <w:szCs w:val="24"/>
              </w:rPr>
              <w:t>, a magyarság-, illetve az európai kulturális tudat kérdéseivel.</w:t>
            </w:r>
          </w:p>
          <w:p w:rsidR="00EF28B2" w:rsidRPr="005F4012" w:rsidRDefault="00EF28B2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28B2" w:rsidRPr="005F4012" w:rsidRDefault="00EF28B2" w:rsidP="001E1BC9">
            <w:pPr>
              <w:jc w:val="both"/>
              <w:rPr>
                <w:b/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 xml:space="preserve">A </w:t>
            </w:r>
            <w:r w:rsidRPr="005F4012">
              <w:rPr>
                <w:b/>
                <w:sz w:val="24"/>
                <w:szCs w:val="24"/>
              </w:rPr>
              <w:t>3-5</w:t>
            </w:r>
            <w:r w:rsidRPr="005F4012">
              <w:rPr>
                <w:sz w:val="24"/>
                <w:szCs w:val="24"/>
              </w:rPr>
              <w:t xml:space="preserve"> legfontosabb </w:t>
            </w:r>
            <w:r w:rsidRPr="005F4012">
              <w:rPr>
                <w:i/>
                <w:sz w:val="24"/>
                <w:szCs w:val="24"/>
              </w:rPr>
              <w:t>kötelező,</w:t>
            </w:r>
            <w:r w:rsidRPr="005F4012">
              <w:rPr>
                <w:sz w:val="24"/>
                <w:szCs w:val="24"/>
              </w:rPr>
              <w:t xml:space="preserve"> illetve </w:t>
            </w:r>
            <w:r w:rsidRPr="005F4012">
              <w:rPr>
                <w:i/>
                <w:sz w:val="24"/>
                <w:szCs w:val="24"/>
              </w:rPr>
              <w:t>ajánlott</w:t>
            </w:r>
            <w:r w:rsidRPr="005F4012">
              <w:rPr>
                <w:b/>
                <w:i/>
                <w:sz w:val="24"/>
                <w:szCs w:val="24"/>
              </w:rPr>
              <w:t xml:space="preserve"> </w:t>
            </w:r>
            <w:r w:rsidRPr="005F4012">
              <w:rPr>
                <w:b/>
                <w:sz w:val="24"/>
                <w:szCs w:val="24"/>
              </w:rPr>
              <w:t xml:space="preserve">irodalom </w:t>
            </w:r>
            <w:r w:rsidRPr="005F4012">
              <w:rPr>
                <w:sz w:val="24"/>
                <w:szCs w:val="24"/>
              </w:rPr>
              <w:t>(jegyzet, tankönyv) felsorolása biblio</w:t>
            </w:r>
            <w:r w:rsidRPr="005F401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F28B2" w:rsidRPr="005F4012" w:rsidRDefault="00EF28B2" w:rsidP="000660B3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5F4012">
              <w:rPr>
                <w:b/>
                <w:bCs/>
                <w:sz w:val="24"/>
                <w:szCs w:val="24"/>
              </w:rPr>
              <w:t>Kötelező irodalom:</w:t>
            </w:r>
          </w:p>
          <w:p w:rsidR="00EF28B2" w:rsidRPr="005F4012" w:rsidRDefault="00EF28B2" w:rsidP="000660B3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4012">
              <w:rPr>
                <w:rFonts w:ascii="Times New Roman" w:hAnsi="Times New Roman"/>
                <w:b w:val="0"/>
                <w:i/>
                <w:sz w:val="24"/>
                <w:szCs w:val="24"/>
              </w:rPr>
              <w:t>Nemzeti művelődések az egységesülő világban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. Szerk. </w:t>
            </w:r>
            <w:proofErr w:type="spellStart"/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Szegedy-Maszák</w:t>
            </w:r>
            <w:proofErr w:type="spell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Mihály, </w:t>
            </w: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Zákány Tóth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Péter. Budapest, Ráció, 2007. (Ráció-tudomány; 11). 570 p.</w:t>
            </w:r>
          </w:p>
          <w:p w:rsidR="00EF28B2" w:rsidRPr="005F4012" w:rsidRDefault="00EF28B2" w:rsidP="000660B3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Sonkoly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Gábor: </w:t>
            </w:r>
            <w:r w:rsidRPr="005F4012">
              <w:rPr>
                <w:rFonts w:ascii="Times New Roman" w:hAnsi="Times New Roman"/>
                <w:b w:val="0"/>
                <w:i/>
                <w:sz w:val="24"/>
                <w:szCs w:val="24"/>
              </w:rPr>
              <w:t>A kulturális örökség folyamatának értelmezései és alkalmazási szintjei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Regio</w:t>
            </w:r>
            <w:proofErr w:type="spell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11(</w:t>
            </w:r>
            <w:proofErr w:type="gram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2006) 4. szám, pp. 45-66.</w:t>
            </w:r>
          </w:p>
          <w:p w:rsidR="00EF28B2" w:rsidRDefault="00EF28B2" w:rsidP="000660B3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Sonkoly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Gábor: </w:t>
            </w:r>
            <w:r w:rsidRPr="005F4012">
              <w:rPr>
                <w:rFonts w:ascii="Times New Roman" w:hAnsi="Times New Roman"/>
                <w:b w:val="0"/>
                <w:i/>
                <w:sz w:val="24"/>
                <w:szCs w:val="24"/>
              </w:rPr>
              <w:t>Nemzeti örökség – világörökség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In</w:t>
            </w:r>
            <w:proofErr w:type="spell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5F4012">
              <w:rPr>
                <w:rFonts w:ascii="Times New Roman" w:hAnsi="Times New Roman"/>
                <w:b w:val="0"/>
                <w:i/>
                <w:sz w:val="24"/>
                <w:szCs w:val="24"/>
              </w:rPr>
              <w:t>Atelier</w:t>
            </w:r>
            <w:proofErr w:type="spellEnd"/>
            <w:r w:rsidRPr="005F401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iskola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. Szerk. </w:t>
            </w:r>
            <w:proofErr w:type="spellStart"/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Czoch</w:t>
            </w:r>
            <w:proofErr w:type="spell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Gábor, </w:t>
            </w: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Kelemen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Judit, </w:t>
            </w: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Sonkoly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Gábor. Budapest, </w:t>
            </w:r>
            <w:proofErr w:type="spellStart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Atelier</w:t>
            </w:r>
            <w:proofErr w:type="spell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, 2008. pp. 247-255.</w:t>
            </w:r>
          </w:p>
          <w:p w:rsidR="0041749F" w:rsidRPr="005F4012" w:rsidRDefault="0041749F" w:rsidP="000660B3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F28B2" w:rsidRPr="005F4012" w:rsidRDefault="00EF28B2" w:rsidP="000660B3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>Ajánlott irodalom: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5F4012">
              <w:rPr>
                <w:smallCaps/>
                <w:sz w:val="24"/>
                <w:szCs w:val="24"/>
              </w:rPr>
              <w:t>Ébli</w:t>
            </w:r>
            <w:proofErr w:type="spellEnd"/>
            <w:r w:rsidRPr="005F4012">
              <w:rPr>
                <w:sz w:val="24"/>
                <w:szCs w:val="24"/>
              </w:rPr>
              <w:t xml:space="preserve"> Gábor: </w:t>
            </w:r>
            <w:r w:rsidRPr="005F4012">
              <w:rPr>
                <w:i/>
                <w:sz w:val="24"/>
                <w:szCs w:val="24"/>
              </w:rPr>
              <w:t xml:space="preserve">Az </w:t>
            </w:r>
            <w:proofErr w:type="spellStart"/>
            <w:r w:rsidRPr="005F4012">
              <w:rPr>
                <w:i/>
                <w:sz w:val="24"/>
                <w:szCs w:val="24"/>
              </w:rPr>
              <w:t>antropologizált</w:t>
            </w:r>
            <w:proofErr w:type="spellEnd"/>
            <w:r w:rsidRPr="005F4012">
              <w:rPr>
                <w:i/>
                <w:sz w:val="24"/>
                <w:szCs w:val="24"/>
              </w:rPr>
              <w:t xml:space="preserve"> múzeum. Közgyűjtemények átalakulása az ezredfordulón</w:t>
            </w:r>
            <w:r w:rsidRPr="005F4012">
              <w:rPr>
                <w:sz w:val="24"/>
                <w:szCs w:val="24"/>
              </w:rPr>
              <w:t xml:space="preserve">. Budapest, </w:t>
            </w:r>
            <w:proofErr w:type="spellStart"/>
            <w:r w:rsidRPr="005F4012">
              <w:rPr>
                <w:sz w:val="24"/>
                <w:szCs w:val="24"/>
              </w:rPr>
              <w:t>Typotex</w:t>
            </w:r>
            <w:proofErr w:type="spellEnd"/>
            <w:r w:rsidRPr="005F4012">
              <w:rPr>
                <w:sz w:val="24"/>
                <w:szCs w:val="24"/>
              </w:rPr>
              <w:t>, 2005. 338 p.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r w:rsidRPr="005F4012">
              <w:rPr>
                <w:smallCaps/>
                <w:sz w:val="24"/>
                <w:szCs w:val="24"/>
              </w:rPr>
              <w:t>Kecskeméti</w:t>
            </w:r>
            <w:r w:rsidRPr="005F4012">
              <w:rPr>
                <w:sz w:val="24"/>
                <w:szCs w:val="24"/>
              </w:rPr>
              <w:t xml:space="preserve"> Károly: </w:t>
            </w:r>
            <w:r w:rsidRPr="005F4012">
              <w:rPr>
                <w:i/>
                <w:sz w:val="24"/>
                <w:szCs w:val="24"/>
              </w:rPr>
              <w:t>Levéltár és emlékezet</w:t>
            </w:r>
            <w:r w:rsidRPr="005F4012">
              <w:rPr>
                <w:sz w:val="24"/>
                <w:szCs w:val="24"/>
              </w:rPr>
              <w:t xml:space="preserve">. </w:t>
            </w:r>
            <w:proofErr w:type="spellStart"/>
            <w:r w:rsidRPr="005F4012">
              <w:rPr>
                <w:sz w:val="24"/>
                <w:szCs w:val="24"/>
              </w:rPr>
              <w:t>In</w:t>
            </w:r>
            <w:proofErr w:type="spellEnd"/>
            <w:r w:rsidRPr="005F4012">
              <w:rPr>
                <w:sz w:val="24"/>
                <w:szCs w:val="24"/>
              </w:rPr>
              <w:t xml:space="preserve">: </w:t>
            </w:r>
            <w:r w:rsidRPr="005F4012">
              <w:rPr>
                <w:i/>
                <w:sz w:val="24"/>
                <w:szCs w:val="24"/>
              </w:rPr>
              <w:t>Kulturális örökség – társadalmi képzelet</w:t>
            </w:r>
            <w:r w:rsidRPr="005F4012">
              <w:rPr>
                <w:sz w:val="24"/>
                <w:szCs w:val="24"/>
              </w:rPr>
              <w:t xml:space="preserve">. Szerk. </w:t>
            </w:r>
            <w:r w:rsidRPr="005F4012">
              <w:rPr>
                <w:smallCaps/>
                <w:sz w:val="24"/>
                <w:szCs w:val="24"/>
              </w:rPr>
              <w:t>György</w:t>
            </w:r>
            <w:r w:rsidRPr="005F4012">
              <w:rPr>
                <w:sz w:val="24"/>
                <w:szCs w:val="24"/>
              </w:rPr>
              <w:t xml:space="preserve"> Péter, </w:t>
            </w:r>
            <w:r w:rsidRPr="005F4012">
              <w:rPr>
                <w:smallCaps/>
                <w:sz w:val="24"/>
                <w:szCs w:val="24"/>
              </w:rPr>
              <w:t>Kiss</w:t>
            </w:r>
            <w:r w:rsidRPr="005F4012">
              <w:rPr>
                <w:sz w:val="24"/>
                <w:szCs w:val="24"/>
              </w:rPr>
              <w:t xml:space="preserve"> Barbara, </w:t>
            </w:r>
            <w:r w:rsidRPr="005F4012">
              <w:rPr>
                <w:smallCaps/>
                <w:sz w:val="24"/>
                <w:szCs w:val="24"/>
              </w:rPr>
              <w:t>Monok</w:t>
            </w:r>
            <w:r w:rsidRPr="005F4012">
              <w:rPr>
                <w:sz w:val="24"/>
                <w:szCs w:val="24"/>
              </w:rPr>
              <w:t xml:space="preserve"> István. Budapest, OSZK; Akadémiai, 2005. pp. 15-19.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5F4012">
              <w:rPr>
                <w:smallCaps/>
                <w:sz w:val="24"/>
                <w:szCs w:val="24"/>
              </w:rPr>
              <w:t>Klaniczay</w:t>
            </w:r>
            <w:proofErr w:type="spellEnd"/>
            <w:r w:rsidRPr="005F4012">
              <w:rPr>
                <w:sz w:val="24"/>
                <w:szCs w:val="24"/>
              </w:rPr>
              <w:t xml:space="preserve"> Tibor: </w:t>
            </w:r>
            <w:r w:rsidRPr="005F4012">
              <w:rPr>
                <w:i/>
                <w:sz w:val="24"/>
                <w:szCs w:val="24"/>
              </w:rPr>
              <w:t>A nemzeti hagyomány fogalma és karaktere</w:t>
            </w:r>
            <w:r w:rsidRPr="005F4012">
              <w:rPr>
                <w:sz w:val="24"/>
                <w:szCs w:val="24"/>
              </w:rPr>
              <w:t xml:space="preserve">. </w:t>
            </w:r>
            <w:proofErr w:type="spellStart"/>
            <w:r w:rsidRPr="005F4012">
              <w:rPr>
                <w:sz w:val="24"/>
                <w:szCs w:val="24"/>
              </w:rPr>
              <w:t>In</w:t>
            </w:r>
            <w:proofErr w:type="spellEnd"/>
            <w:r w:rsidRPr="005F4012">
              <w:rPr>
                <w:sz w:val="24"/>
                <w:szCs w:val="24"/>
              </w:rPr>
              <w:t xml:space="preserve">: </w:t>
            </w:r>
            <w:proofErr w:type="spellStart"/>
            <w:r w:rsidRPr="005F4012">
              <w:rPr>
                <w:smallCaps/>
                <w:sz w:val="24"/>
                <w:szCs w:val="24"/>
              </w:rPr>
              <w:t>Uő</w:t>
            </w:r>
            <w:proofErr w:type="spellEnd"/>
            <w:proofErr w:type="gramStart"/>
            <w:r w:rsidRPr="005F4012">
              <w:rPr>
                <w:sz w:val="24"/>
                <w:szCs w:val="24"/>
              </w:rPr>
              <w:t>.:</w:t>
            </w:r>
            <w:proofErr w:type="gramEnd"/>
            <w:r w:rsidRPr="005F4012">
              <w:rPr>
                <w:sz w:val="24"/>
                <w:szCs w:val="24"/>
              </w:rPr>
              <w:t xml:space="preserve"> </w:t>
            </w:r>
            <w:r w:rsidRPr="005F4012">
              <w:rPr>
                <w:i/>
                <w:sz w:val="24"/>
                <w:szCs w:val="24"/>
              </w:rPr>
              <w:t xml:space="preserve">Hagyományok </w:t>
            </w:r>
            <w:r w:rsidRPr="005F4012">
              <w:rPr>
                <w:i/>
                <w:sz w:val="24"/>
                <w:szCs w:val="24"/>
              </w:rPr>
              <w:lastRenderedPageBreak/>
              <w:t>ébresztése</w:t>
            </w:r>
            <w:r w:rsidRPr="005F4012">
              <w:rPr>
                <w:sz w:val="24"/>
                <w:szCs w:val="24"/>
              </w:rPr>
              <w:t>. Budapest, Szépirodalmi, 1976. pp. 7-39.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r w:rsidRPr="005F4012">
              <w:rPr>
                <w:smallCaps/>
                <w:sz w:val="24"/>
                <w:szCs w:val="24"/>
              </w:rPr>
              <w:t>Radnóti</w:t>
            </w:r>
            <w:r w:rsidRPr="005F4012">
              <w:rPr>
                <w:sz w:val="24"/>
                <w:szCs w:val="24"/>
              </w:rPr>
              <w:t xml:space="preserve"> Sándor: </w:t>
            </w:r>
            <w:r w:rsidRPr="005F4012">
              <w:rPr>
                <w:i/>
                <w:sz w:val="24"/>
                <w:szCs w:val="24"/>
              </w:rPr>
              <w:t>Antik kulturális örökség, nemzeti kulturális örökség</w:t>
            </w:r>
            <w:r w:rsidRPr="005F4012">
              <w:rPr>
                <w:sz w:val="24"/>
                <w:szCs w:val="24"/>
              </w:rPr>
              <w:t xml:space="preserve">; </w:t>
            </w:r>
            <w:proofErr w:type="spellStart"/>
            <w:r w:rsidRPr="005F4012">
              <w:rPr>
                <w:sz w:val="24"/>
                <w:szCs w:val="24"/>
              </w:rPr>
              <w:t>In</w:t>
            </w:r>
            <w:proofErr w:type="spellEnd"/>
            <w:r w:rsidRPr="005F4012">
              <w:rPr>
                <w:sz w:val="24"/>
                <w:szCs w:val="24"/>
              </w:rPr>
              <w:t xml:space="preserve">: </w:t>
            </w:r>
            <w:r w:rsidRPr="005F4012">
              <w:rPr>
                <w:i/>
                <w:sz w:val="24"/>
                <w:szCs w:val="24"/>
              </w:rPr>
              <w:t>Kulturális örökség – társadalmi képzelet</w:t>
            </w:r>
            <w:r w:rsidRPr="005F4012">
              <w:rPr>
                <w:sz w:val="24"/>
                <w:szCs w:val="24"/>
              </w:rPr>
              <w:t xml:space="preserve">. Szerk. </w:t>
            </w:r>
            <w:r w:rsidRPr="005F4012">
              <w:rPr>
                <w:smallCaps/>
                <w:sz w:val="24"/>
                <w:szCs w:val="24"/>
              </w:rPr>
              <w:t>György</w:t>
            </w:r>
            <w:r w:rsidRPr="005F4012">
              <w:rPr>
                <w:sz w:val="24"/>
                <w:szCs w:val="24"/>
              </w:rPr>
              <w:t xml:space="preserve"> Péter, </w:t>
            </w:r>
            <w:r w:rsidRPr="005F4012">
              <w:rPr>
                <w:smallCaps/>
                <w:sz w:val="24"/>
                <w:szCs w:val="24"/>
              </w:rPr>
              <w:t>Kiss</w:t>
            </w:r>
            <w:r w:rsidRPr="005F4012">
              <w:rPr>
                <w:sz w:val="24"/>
                <w:szCs w:val="24"/>
              </w:rPr>
              <w:t xml:space="preserve"> Barbara, </w:t>
            </w:r>
            <w:r w:rsidRPr="005F4012">
              <w:rPr>
                <w:smallCaps/>
                <w:sz w:val="24"/>
                <w:szCs w:val="24"/>
              </w:rPr>
              <w:t>Monok</w:t>
            </w:r>
            <w:r w:rsidRPr="005F4012">
              <w:rPr>
                <w:sz w:val="24"/>
                <w:szCs w:val="24"/>
              </w:rPr>
              <w:t xml:space="preserve"> István. Budapest, OSZK; Akadémiai, 2005. pp. 93-105.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r w:rsidRPr="005F4012">
              <w:rPr>
                <w:smallCaps/>
                <w:sz w:val="24"/>
                <w:szCs w:val="24"/>
              </w:rPr>
              <w:t>Szűcs</w:t>
            </w:r>
            <w:r w:rsidRPr="005F4012">
              <w:rPr>
                <w:sz w:val="24"/>
                <w:szCs w:val="24"/>
              </w:rPr>
              <w:t xml:space="preserve"> Jenő: </w:t>
            </w:r>
            <w:r w:rsidRPr="005F4012">
              <w:rPr>
                <w:i/>
                <w:sz w:val="24"/>
                <w:szCs w:val="24"/>
              </w:rPr>
              <w:t>Nemzet és történelem</w:t>
            </w:r>
            <w:r w:rsidRPr="005F4012">
              <w:rPr>
                <w:sz w:val="24"/>
                <w:szCs w:val="24"/>
              </w:rPr>
              <w:t xml:space="preserve">. Budapest, Gondolat, </w:t>
            </w:r>
            <w:r w:rsidRPr="005F4012">
              <w:rPr>
                <w:sz w:val="24"/>
                <w:szCs w:val="24"/>
                <w:vertAlign w:val="superscript"/>
              </w:rPr>
              <w:t>2</w:t>
            </w:r>
            <w:r w:rsidRPr="005F4012">
              <w:rPr>
                <w:sz w:val="24"/>
                <w:szCs w:val="24"/>
              </w:rPr>
              <w:t>1984. (Társadalomtudományi könyvtár). 666 p.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EF28B2" w:rsidRPr="005F4012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EF28B2" w:rsidRPr="005F4012" w:rsidRDefault="00EF28B2" w:rsidP="005F401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F4012">
              <w:rPr>
                <w:sz w:val="24"/>
                <w:szCs w:val="24"/>
              </w:rPr>
              <w:t>(</w:t>
            </w:r>
            <w:r w:rsidRPr="005F4012">
              <w:rPr>
                <w:i/>
                <w:sz w:val="24"/>
                <w:szCs w:val="24"/>
              </w:rPr>
              <w:t>név, beosztás, tud. fokozat</w:t>
            </w:r>
            <w:r w:rsidRPr="005F4012">
              <w:rPr>
                <w:sz w:val="24"/>
                <w:szCs w:val="24"/>
              </w:rPr>
              <w:t>)</w:t>
            </w:r>
            <w:r w:rsidRPr="005F4012">
              <w:rPr>
                <w:b/>
                <w:sz w:val="24"/>
                <w:szCs w:val="24"/>
              </w:rPr>
              <w:t xml:space="preserve">: </w:t>
            </w:r>
            <w:r w:rsidRPr="005F4012">
              <w:rPr>
                <w:b/>
                <w:bCs/>
                <w:sz w:val="24"/>
                <w:szCs w:val="24"/>
              </w:rPr>
              <w:t xml:space="preserve">Dr. Monok István, egyetemi </w:t>
            </w:r>
            <w:r w:rsidR="005F4012" w:rsidRPr="005F4012">
              <w:rPr>
                <w:b/>
                <w:bCs/>
                <w:sz w:val="24"/>
                <w:szCs w:val="24"/>
              </w:rPr>
              <w:t>tanár</w:t>
            </w:r>
          </w:p>
        </w:tc>
      </w:tr>
      <w:tr w:rsidR="00EF28B2" w:rsidRPr="005F4012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28B2" w:rsidRPr="005F4012" w:rsidRDefault="00EF28B2" w:rsidP="005F4012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F4012">
              <w:rPr>
                <w:b/>
                <w:sz w:val="24"/>
                <w:szCs w:val="24"/>
              </w:rPr>
              <w:t>oktató(</w:t>
            </w:r>
            <w:proofErr w:type="gramEnd"/>
            <w:r w:rsidRPr="005F4012">
              <w:rPr>
                <w:b/>
                <w:sz w:val="24"/>
                <w:szCs w:val="24"/>
              </w:rPr>
              <w:t xml:space="preserve">k), </w:t>
            </w:r>
            <w:r w:rsidRPr="005F4012">
              <w:rPr>
                <w:sz w:val="24"/>
                <w:szCs w:val="24"/>
              </w:rPr>
              <w:t>ha vannak</w:t>
            </w:r>
            <w:r w:rsidRPr="005F4012">
              <w:rPr>
                <w:b/>
                <w:sz w:val="24"/>
                <w:szCs w:val="24"/>
              </w:rPr>
              <w:t xml:space="preserve"> </w:t>
            </w:r>
            <w:r w:rsidRPr="005F4012">
              <w:rPr>
                <w:sz w:val="24"/>
                <w:szCs w:val="24"/>
              </w:rPr>
              <w:t>(</w:t>
            </w:r>
            <w:r w:rsidRPr="005F4012">
              <w:rPr>
                <w:i/>
                <w:sz w:val="24"/>
                <w:szCs w:val="24"/>
              </w:rPr>
              <w:t>név, beosztás, tud. fokozat</w:t>
            </w:r>
            <w:r w:rsidRPr="005F4012">
              <w:rPr>
                <w:sz w:val="24"/>
                <w:szCs w:val="24"/>
              </w:rPr>
              <w:t>)</w:t>
            </w:r>
            <w:r w:rsidRPr="005F4012">
              <w:rPr>
                <w:b/>
                <w:sz w:val="24"/>
                <w:szCs w:val="24"/>
              </w:rPr>
              <w:t xml:space="preserve">: </w:t>
            </w:r>
            <w:r w:rsidRPr="005F4012">
              <w:rPr>
                <w:b/>
                <w:bCs/>
                <w:sz w:val="24"/>
                <w:szCs w:val="24"/>
              </w:rPr>
              <w:t xml:space="preserve">Dr. Monok István, egyetemi </w:t>
            </w:r>
            <w:r w:rsidR="005F4012" w:rsidRPr="005F4012">
              <w:rPr>
                <w:b/>
                <w:bCs/>
                <w:sz w:val="24"/>
                <w:szCs w:val="24"/>
              </w:rPr>
              <w:t>tanár</w:t>
            </w:r>
          </w:p>
        </w:tc>
      </w:tr>
    </w:tbl>
    <w:p w:rsidR="008E5F9A" w:rsidRDefault="008E5F9A" w:rsidP="00E76415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A8" w:rsidRDefault="006948A8" w:rsidP="0094340E">
      <w:r>
        <w:separator/>
      </w:r>
    </w:p>
  </w:endnote>
  <w:endnote w:type="continuationSeparator" w:id="0">
    <w:p w:rsidR="006948A8" w:rsidRDefault="006948A8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A8" w:rsidRDefault="006948A8" w:rsidP="0094340E">
      <w:r>
        <w:separator/>
      </w:r>
    </w:p>
  </w:footnote>
  <w:footnote w:type="continuationSeparator" w:id="0">
    <w:p w:rsidR="006948A8" w:rsidRDefault="006948A8" w:rsidP="0094340E">
      <w:r>
        <w:continuationSeparator/>
      </w:r>
    </w:p>
  </w:footnote>
  <w:footnote w:id="1">
    <w:p w:rsidR="00EF28B2" w:rsidRDefault="00EF28B2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F28B2" w:rsidRDefault="00EF28B2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3724C"/>
    <w:rsid w:val="000660B3"/>
    <w:rsid w:val="000A1B3E"/>
    <w:rsid w:val="000E33CD"/>
    <w:rsid w:val="000F07F4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415D2F"/>
    <w:rsid w:val="0041749F"/>
    <w:rsid w:val="00433949"/>
    <w:rsid w:val="0043545E"/>
    <w:rsid w:val="004A7EED"/>
    <w:rsid w:val="004C1CF7"/>
    <w:rsid w:val="0055161F"/>
    <w:rsid w:val="005837ED"/>
    <w:rsid w:val="005F4012"/>
    <w:rsid w:val="005F6182"/>
    <w:rsid w:val="00652A71"/>
    <w:rsid w:val="006948A8"/>
    <w:rsid w:val="006A021B"/>
    <w:rsid w:val="006A65CC"/>
    <w:rsid w:val="006E4648"/>
    <w:rsid w:val="00717FFC"/>
    <w:rsid w:val="00766CEA"/>
    <w:rsid w:val="0077109B"/>
    <w:rsid w:val="007752A9"/>
    <w:rsid w:val="007F1953"/>
    <w:rsid w:val="008B32D1"/>
    <w:rsid w:val="008B5428"/>
    <w:rsid w:val="008E5F9A"/>
    <w:rsid w:val="00915A7F"/>
    <w:rsid w:val="0092497D"/>
    <w:rsid w:val="0094340E"/>
    <w:rsid w:val="00965159"/>
    <w:rsid w:val="009E392E"/>
    <w:rsid w:val="009F7810"/>
    <w:rsid w:val="00A179A3"/>
    <w:rsid w:val="00A77BB2"/>
    <w:rsid w:val="00A848D6"/>
    <w:rsid w:val="00AD3B1D"/>
    <w:rsid w:val="00B87FD3"/>
    <w:rsid w:val="00B900B6"/>
    <w:rsid w:val="00BC0EDC"/>
    <w:rsid w:val="00BF5005"/>
    <w:rsid w:val="00C22B8D"/>
    <w:rsid w:val="00C85829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76415"/>
    <w:rsid w:val="00E86A90"/>
    <w:rsid w:val="00EB392E"/>
    <w:rsid w:val="00EC5028"/>
    <w:rsid w:val="00EF28B2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D404-D3FA-4E60-BE2D-0A3934A7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2012-07-24T05:05:00Z</dcterms:created>
  <dcterms:modified xsi:type="dcterms:W3CDTF">2012-07-24T05:05:00Z</dcterms:modified>
</cp:coreProperties>
</file>