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2"/>
        <w:gridCol w:w="2236"/>
      </w:tblGrid>
      <w:tr w:rsidR="00D92FD8" w:rsidRPr="008C485B" w:rsidTr="00C4768B">
        <w:tc>
          <w:tcPr>
            <w:tcW w:w="6802" w:type="dxa"/>
            <w:tcMar>
              <w:top w:w="57" w:type="dxa"/>
              <w:bottom w:w="57" w:type="dxa"/>
            </w:tcMar>
          </w:tcPr>
          <w:p w:rsidR="00D92FD8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C4768B" w:rsidRPr="00FF4B8D">
              <w:t>A hatalom mikrofizikája</w:t>
            </w:r>
          </w:p>
          <w:p w:rsidR="00C4768B" w:rsidRPr="008C485B" w:rsidRDefault="00C4768B" w:rsidP="00C4768B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>kódja</w:t>
            </w:r>
            <w:r w:rsidRPr="008C485B">
              <w:rPr>
                <w:b/>
                <w:sz w:val="24"/>
                <w:szCs w:val="24"/>
              </w:rPr>
              <w:t xml:space="preserve">: </w:t>
            </w:r>
            <w:r w:rsidR="00EE13A7">
              <w:t>L</w:t>
            </w:r>
            <w:r>
              <w:t>MB_ET110G2</w:t>
            </w:r>
          </w:p>
        </w:tc>
        <w:tc>
          <w:tcPr>
            <w:tcW w:w="2236" w:type="dxa"/>
            <w:tcMar>
              <w:top w:w="57" w:type="dxa"/>
              <w:bottom w:w="57" w:type="dxa"/>
            </w:tcMar>
          </w:tcPr>
          <w:p w:rsidR="00D92FD8" w:rsidRPr="008C485B" w:rsidRDefault="00D92FD8" w:rsidP="009863C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9863C5">
              <w:rPr>
                <w:b/>
                <w:sz w:val="24"/>
                <w:szCs w:val="24"/>
              </w:rPr>
              <w:t>2</w:t>
            </w:r>
          </w:p>
        </w:tc>
      </w:tr>
      <w:tr w:rsidR="00D92FD8" w:rsidRPr="008C485B" w:rsidTr="00C4768B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863C5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tanóra 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 xml:space="preserve">: </w:t>
            </w:r>
            <w:r w:rsidR="009863C5" w:rsidRPr="009863C5">
              <w:rPr>
                <w:b/>
                <w:sz w:val="24"/>
                <w:szCs w:val="24"/>
              </w:rPr>
              <w:t>szeminárium</w:t>
            </w:r>
            <w:r w:rsidRPr="008C485B">
              <w:rPr>
                <w:sz w:val="24"/>
                <w:szCs w:val="24"/>
              </w:rPr>
              <w:t xml:space="preserve"> és </w:t>
            </w:r>
            <w:r w:rsidR="00EE13A7">
              <w:rPr>
                <w:sz w:val="24"/>
                <w:szCs w:val="24"/>
              </w:rPr>
              <w:t>féléves óra</w:t>
            </w:r>
            <w:r w:rsidRPr="008C485B">
              <w:rPr>
                <w:sz w:val="24"/>
                <w:szCs w:val="24"/>
              </w:rPr>
              <w:t xml:space="preserve">száma: </w:t>
            </w:r>
            <w:r w:rsidR="00EE13A7">
              <w:rPr>
                <w:b/>
                <w:sz w:val="24"/>
                <w:szCs w:val="24"/>
              </w:rPr>
              <w:t>8</w:t>
            </w:r>
          </w:p>
        </w:tc>
      </w:tr>
      <w:tr w:rsidR="00D92FD8" w:rsidRPr="008C485B" w:rsidTr="00C4768B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863C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9863C5">
              <w:rPr>
                <w:b/>
                <w:sz w:val="24"/>
                <w:szCs w:val="24"/>
              </w:rPr>
              <w:t>gyakorlati jegy</w:t>
            </w:r>
          </w:p>
        </w:tc>
      </w:tr>
      <w:tr w:rsidR="00D92FD8" w:rsidRPr="008C485B" w:rsidTr="00C4768B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863C5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9863C5">
              <w:rPr>
                <w:b/>
                <w:sz w:val="24"/>
                <w:szCs w:val="24"/>
              </w:rPr>
              <w:t>II-IV.</w:t>
            </w:r>
          </w:p>
        </w:tc>
      </w:tr>
      <w:tr w:rsidR="00D92FD8" w:rsidRPr="008C485B" w:rsidTr="00C4768B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863C5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9863C5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C4768B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C4768B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9863C5" w:rsidRPr="00A72C3B" w:rsidRDefault="009863C5" w:rsidP="009863C5">
            <w:pPr>
              <w:rPr>
                <w:b/>
                <w:sz w:val="18"/>
                <w:szCs w:val="18"/>
              </w:rPr>
            </w:pPr>
            <w:r w:rsidRPr="00A72C3B">
              <w:rPr>
                <w:b/>
                <w:sz w:val="18"/>
                <w:szCs w:val="18"/>
              </w:rPr>
              <w:t>Kompetenciák: 1, 2, 5, 7</w:t>
            </w:r>
          </w:p>
          <w:p w:rsidR="009863C5" w:rsidRPr="00A72C3B" w:rsidRDefault="009863C5" w:rsidP="009863C5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A72C3B">
              <w:rPr>
                <w:sz w:val="18"/>
                <w:szCs w:val="18"/>
              </w:rPr>
              <w:t>A tanulói személyiség fejlesztése</w:t>
            </w:r>
          </w:p>
          <w:p w:rsidR="009863C5" w:rsidRPr="00A72C3B" w:rsidRDefault="009863C5" w:rsidP="009863C5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A72C3B">
              <w:rPr>
                <w:sz w:val="18"/>
                <w:szCs w:val="18"/>
              </w:rPr>
              <w:t>A tanulói csoportok, közösségek alakulásának segítése, fejlesztése</w:t>
            </w:r>
          </w:p>
          <w:p w:rsidR="009863C5" w:rsidRPr="00A72C3B" w:rsidRDefault="009863C5" w:rsidP="009863C5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A72C3B">
              <w:rPr>
                <w:sz w:val="18"/>
                <w:szCs w:val="18"/>
              </w:rPr>
              <w:t>A tanulók értelmező, értékelő, összehasonlító, rendszerező képességének fejlesztése</w:t>
            </w:r>
          </w:p>
          <w:p w:rsidR="009863C5" w:rsidRPr="00A72C3B" w:rsidRDefault="009863C5" w:rsidP="009863C5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A72C3B">
              <w:rPr>
                <w:sz w:val="18"/>
                <w:szCs w:val="18"/>
              </w:rPr>
              <w:t>Az egész életen át tartó tanulást megalapozó kompetenciák fejlesztése</w:t>
            </w:r>
          </w:p>
          <w:p w:rsidR="009863C5" w:rsidRPr="00A72C3B" w:rsidRDefault="009863C5" w:rsidP="009863C5">
            <w:pPr>
              <w:rPr>
                <w:b/>
                <w:sz w:val="18"/>
                <w:szCs w:val="18"/>
              </w:rPr>
            </w:pPr>
            <w:r w:rsidRPr="00A72C3B">
              <w:rPr>
                <w:b/>
                <w:sz w:val="18"/>
                <w:szCs w:val="18"/>
              </w:rPr>
              <w:t>Tudás:</w:t>
            </w:r>
          </w:p>
          <w:p w:rsidR="009863C5" w:rsidRPr="00A72C3B" w:rsidRDefault="009863C5" w:rsidP="009863C5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A72C3B">
              <w:rPr>
                <w:sz w:val="18"/>
                <w:szCs w:val="18"/>
              </w:rPr>
              <w:t>A tanulói tudás különböző formáinak, szerveződésének, a fogalomrendszerek készségek és képességek fejlődési törvényszerűségeinek ismerete</w:t>
            </w:r>
          </w:p>
          <w:p w:rsidR="009863C5" w:rsidRPr="00A72C3B" w:rsidRDefault="009863C5" w:rsidP="009863C5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A72C3B">
              <w:rPr>
                <w:sz w:val="18"/>
                <w:szCs w:val="18"/>
              </w:rPr>
              <w:t>A szaktudományi tudás és annak iskolai közvetítése, a szakértelem és a műveltség, a tanulhatóság, a tudás szakmai és a hétköznapi életben való alkalmazása közötti összefüggések mély megértése, a különböző tudásterületek közötti összefüggések, kapcsolódások, átfedések és egymásra hatások ismerete</w:t>
            </w:r>
          </w:p>
          <w:p w:rsidR="009863C5" w:rsidRPr="00A72C3B" w:rsidRDefault="009863C5" w:rsidP="009863C5">
            <w:pPr>
              <w:rPr>
                <w:b/>
                <w:sz w:val="18"/>
                <w:szCs w:val="18"/>
              </w:rPr>
            </w:pPr>
            <w:r w:rsidRPr="00A72C3B">
              <w:rPr>
                <w:b/>
                <w:sz w:val="18"/>
                <w:szCs w:val="18"/>
              </w:rPr>
              <w:t>Attitűdök:</w:t>
            </w:r>
          </w:p>
          <w:p w:rsidR="009863C5" w:rsidRPr="00A72C3B" w:rsidRDefault="009863C5" w:rsidP="009863C5">
            <w:pPr>
              <w:jc w:val="both"/>
              <w:rPr>
                <w:b/>
                <w:sz w:val="18"/>
                <w:szCs w:val="18"/>
              </w:rPr>
            </w:pPr>
            <w:r w:rsidRPr="00A72C3B">
              <w:rPr>
                <w:sz w:val="18"/>
                <w:szCs w:val="18"/>
              </w:rPr>
              <w:t>- a sajátjától eltérő és egymástól különböző értékrendszerek megismerése, közvetítése, kritikai összehasonlítása, ezekkel szembeni tolerancia kialakítása</w:t>
            </w:r>
          </w:p>
          <w:p w:rsidR="009863C5" w:rsidRPr="00A72C3B" w:rsidRDefault="009863C5" w:rsidP="009863C5">
            <w:pPr>
              <w:rPr>
                <w:b/>
                <w:sz w:val="18"/>
                <w:szCs w:val="18"/>
              </w:rPr>
            </w:pPr>
            <w:r w:rsidRPr="00A72C3B">
              <w:rPr>
                <w:b/>
                <w:sz w:val="18"/>
                <w:szCs w:val="18"/>
              </w:rPr>
              <w:t>Képességek:</w:t>
            </w:r>
          </w:p>
          <w:p w:rsidR="009863C5" w:rsidRPr="00A72C3B" w:rsidRDefault="009863C5" w:rsidP="009863C5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A72C3B">
              <w:rPr>
                <w:sz w:val="18"/>
                <w:szCs w:val="18"/>
              </w:rPr>
              <w:t>a megfelelő forrásanyagok kiválasztása, felkutatása, rendszerezése, értékelése</w:t>
            </w:r>
          </w:p>
          <w:p w:rsidR="009863C5" w:rsidRPr="00A72C3B" w:rsidRDefault="009863C5" w:rsidP="009863C5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A72C3B">
              <w:rPr>
                <w:sz w:val="18"/>
                <w:szCs w:val="18"/>
              </w:rPr>
              <w:t>hagyományos és informatika bázisok kezelése</w:t>
            </w:r>
          </w:p>
          <w:p w:rsidR="009863C5" w:rsidRPr="00A72C3B" w:rsidRDefault="009863C5" w:rsidP="009863C5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A72C3B">
              <w:rPr>
                <w:sz w:val="18"/>
                <w:szCs w:val="18"/>
              </w:rPr>
              <w:t>egyéni és csoportmunka szervezése</w:t>
            </w:r>
          </w:p>
          <w:p w:rsidR="009863C5" w:rsidRPr="00A72C3B" w:rsidRDefault="009863C5" w:rsidP="009863C5">
            <w:pPr>
              <w:rPr>
                <w:b/>
                <w:sz w:val="18"/>
                <w:szCs w:val="18"/>
              </w:rPr>
            </w:pPr>
            <w:r w:rsidRPr="00A72C3B">
              <w:rPr>
                <w:b/>
                <w:sz w:val="18"/>
                <w:szCs w:val="18"/>
              </w:rPr>
              <w:t>Cél:</w:t>
            </w:r>
          </w:p>
          <w:p w:rsidR="009863C5" w:rsidRPr="00A72C3B" w:rsidRDefault="009863C5" w:rsidP="009863C5">
            <w:pPr>
              <w:pStyle w:val="Csakszve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C3B">
              <w:rPr>
                <w:rFonts w:ascii="Times New Roman" w:hAnsi="Times New Roman"/>
                <w:sz w:val="18"/>
                <w:szCs w:val="18"/>
              </w:rPr>
              <w:t>- A hatalom hagyományos értelmezéseinek és Foucault hatalom-értelmezésének összehasonlítása</w:t>
            </w:r>
          </w:p>
          <w:p w:rsidR="009863C5" w:rsidRPr="00A72C3B" w:rsidRDefault="009863C5" w:rsidP="009863C5">
            <w:pPr>
              <w:pStyle w:val="Csakszve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C3B">
              <w:rPr>
                <w:rFonts w:ascii="Times New Roman" w:hAnsi="Times New Roman"/>
                <w:sz w:val="18"/>
                <w:szCs w:val="18"/>
              </w:rPr>
              <w:t>- A hatalom legfőbb jellemzőinek bemutatása</w:t>
            </w:r>
          </w:p>
          <w:p w:rsidR="009863C5" w:rsidRPr="00A72C3B" w:rsidRDefault="009863C5" w:rsidP="009863C5">
            <w:pPr>
              <w:pStyle w:val="Csakszve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C3B">
              <w:rPr>
                <w:rFonts w:ascii="Times New Roman" w:hAnsi="Times New Roman"/>
                <w:sz w:val="18"/>
                <w:szCs w:val="18"/>
              </w:rPr>
              <w:t xml:space="preserve">- A politikai hatalom jellemzőinek változása a XVI-XVII. századi Európában (az adminisztratív államok kialakulása és a </w:t>
            </w:r>
            <w:proofErr w:type="spellStart"/>
            <w:r w:rsidRPr="00A72C3B">
              <w:rPr>
                <w:rFonts w:ascii="Times New Roman" w:hAnsi="Times New Roman"/>
                <w:sz w:val="18"/>
                <w:szCs w:val="18"/>
              </w:rPr>
              <w:t>kormányzatiság</w:t>
            </w:r>
            <w:proofErr w:type="spellEnd"/>
            <w:r w:rsidRPr="00A72C3B">
              <w:rPr>
                <w:rFonts w:ascii="Times New Roman" w:hAnsi="Times New Roman"/>
                <w:sz w:val="18"/>
                <w:szCs w:val="18"/>
              </w:rPr>
              <w:t xml:space="preserve"> eszméjének általánossá válása) </w:t>
            </w:r>
          </w:p>
          <w:p w:rsidR="009863C5" w:rsidRPr="00A72C3B" w:rsidRDefault="009863C5" w:rsidP="009863C5">
            <w:pPr>
              <w:pStyle w:val="Csakszve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C3B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Pr="00A72C3B">
              <w:rPr>
                <w:rFonts w:ascii="Times New Roman" w:hAnsi="Times New Roman"/>
                <w:sz w:val="18"/>
                <w:szCs w:val="18"/>
              </w:rPr>
              <w:t>A fegyelmező hatalom és a fegyelmezett társadalmak kialakulásának és működésének vizsgálata</w:t>
            </w:r>
          </w:p>
          <w:p w:rsidR="009863C5" w:rsidRPr="00A72C3B" w:rsidRDefault="009863C5" w:rsidP="009863C5">
            <w:pPr>
              <w:pStyle w:val="Csakszve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C3B">
              <w:rPr>
                <w:rFonts w:ascii="Times New Roman" w:hAnsi="Times New Roman"/>
                <w:sz w:val="18"/>
                <w:szCs w:val="18"/>
              </w:rPr>
              <w:t>- A hatalom szerepének vizsgálata a morális szubjektum konstitúciójában</w:t>
            </w:r>
          </w:p>
          <w:p w:rsidR="009863C5" w:rsidRPr="00A72C3B" w:rsidRDefault="009863C5" w:rsidP="009863C5">
            <w:pPr>
              <w:pStyle w:val="Csakszve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C3B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Pr="00A72C3B">
              <w:rPr>
                <w:rFonts w:ascii="Times New Roman" w:hAnsi="Times New Roman"/>
                <w:sz w:val="18"/>
                <w:szCs w:val="18"/>
              </w:rPr>
              <w:t xml:space="preserve">Az </w:t>
            </w:r>
            <w:proofErr w:type="spellStart"/>
            <w:r w:rsidRPr="00A72C3B">
              <w:rPr>
                <w:rFonts w:ascii="Times New Roman" w:hAnsi="Times New Roman"/>
                <w:sz w:val="18"/>
                <w:szCs w:val="18"/>
              </w:rPr>
              <w:t>önmagasági</w:t>
            </w:r>
            <w:proofErr w:type="spellEnd"/>
            <w:r w:rsidRPr="00A72C3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72C3B">
              <w:rPr>
                <w:rFonts w:ascii="Times New Roman" w:hAnsi="Times New Roman"/>
                <w:sz w:val="18"/>
                <w:szCs w:val="18"/>
              </w:rPr>
              <w:t>szelf-</w:t>
            </w:r>
            <w:proofErr w:type="spellEnd"/>
            <w:r w:rsidRPr="00A72C3B">
              <w:rPr>
                <w:rFonts w:ascii="Times New Roman" w:hAnsi="Times New Roman"/>
                <w:sz w:val="18"/>
                <w:szCs w:val="18"/>
              </w:rPr>
              <w:t>) technikák általános</w:t>
            </w:r>
            <w:r w:rsidRPr="00A72C3B">
              <w:rPr>
                <w:sz w:val="18"/>
                <w:szCs w:val="18"/>
              </w:rPr>
              <w:t xml:space="preserve"> </w:t>
            </w:r>
            <w:r w:rsidRPr="00A72C3B">
              <w:rPr>
                <w:rFonts w:ascii="Times New Roman" w:hAnsi="Times New Roman"/>
                <w:sz w:val="18"/>
                <w:szCs w:val="18"/>
              </w:rPr>
              <w:t>és történeti elemzése</w:t>
            </w:r>
          </w:p>
          <w:p w:rsidR="009863C5" w:rsidRPr="00A72C3B" w:rsidRDefault="009863C5" w:rsidP="009863C5">
            <w:pPr>
              <w:rPr>
                <w:b/>
                <w:sz w:val="18"/>
                <w:szCs w:val="18"/>
              </w:rPr>
            </w:pPr>
            <w:r w:rsidRPr="00A72C3B">
              <w:rPr>
                <w:b/>
                <w:sz w:val="18"/>
                <w:szCs w:val="18"/>
              </w:rPr>
              <w:t>Tartalom:</w:t>
            </w:r>
          </w:p>
          <w:p w:rsidR="009863C5" w:rsidRPr="00A72C3B" w:rsidRDefault="009863C5" w:rsidP="009863C5">
            <w:pPr>
              <w:jc w:val="both"/>
              <w:rPr>
                <w:sz w:val="18"/>
                <w:szCs w:val="18"/>
              </w:rPr>
            </w:pPr>
            <w:r w:rsidRPr="00A72C3B">
              <w:rPr>
                <w:sz w:val="18"/>
                <w:szCs w:val="18"/>
              </w:rPr>
              <w:t>Michel Foucault írásai alapján a hatalom általános jellemzőit vizsgáljuk, ahogyan ezeket a szerző elemzései során feltárta. Foucault hatalom-értelmezése alapvetően különbözik, már kiindulópontjában is, a hatalom hagyományos értelmezésétől. Ez utóbbi szerint ugyanis a hatalom elsődleges meghatározottsága az „elnyomás” (represszió), legfőbb jellemzője pedig az egyneműség.  A francia történész-filozófus szigorú történeti elemzésekkel igazolja, hogy a hatalom nem homogén: a nyugati társadalmakban nem hatalomról, hanem (rendkívül szerteágazó, de nagyon rafinált módon egymásba fonódó) hatalmi technikákról kell beszélnünk, melyek célja nem pusztán az elnyomás-elfojtás, hanem épp ellenkezőleg: bizonyos tudások előállítása. A kurzus során két nagy témával foglalkozunk: egyfelől a XVIII. században létrejött adminisztratív államok hatalmi technikáival, melyek a felügyelet társadalmát hozták létre; másfelől pedig a morális szubjektum és a hatalom kapcsolatával, melynek elemzése megmutatja, hogyan termelnek ki a szexualitásról szóló tudásokat bizonyos hatalmi technikák, az emberi élet azon területén, melyet látszólag a legszigorúbb tiltások és korlátozások jellemeznek.</w:t>
            </w:r>
          </w:p>
          <w:p w:rsidR="009863C5" w:rsidRPr="00A72C3B" w:rsidRDefault="009863C5" w:rsidP="009863C5">
            <w:pPr>
              <w:rPr>
                <w:b/>
                <w:sz w:val="18"/>
                <w:szCs w:val="18"/>
              </w:rPr>
            </w:pPr>
            <w:r w:rsidRPr="00A72C3B">
              <w:rPr>
                <w:b/>
                <w:sz w:val="18"/>
                <w:szCs w:val="18"/>
              </w:rPr>
              <w:t>Módszerek:</w:t>
            </w:r>
          </w:p>
          <w:p w:rsidR="009863C5" w:rsidRPr="00A72C3B" w:rsidRDefault="009863C5" w:rsidP="009863C5">
            <w:pPr>
              <w:jc w:val="both"/>
              <w:rPr>
                <w:sz w:val="18"/>
                <w:szCs w:val="18"/>
              </w:rPr>
            </w:pPr>
            <w:r w:rsidRPr="00A72C3B">
              <w:rPr>
                <w:sz w:val="18"/>
                <w:szCs w:val="18"/>
              </w:rPr>
              <w:t>Projektmódszer, kooperatív technikák, beszámolók, forráselemzés</w:t>
            </w:r>
          </w:p>
          <w:p w:rsidR="009863C5" w:rsidRPr="00A72C3B" w:rsidRDefault="009863C5" w:rsidP="009863C5">
            <w:pPr>
              <w:jc w:val="both"/>
              <w:rPr>
                <w:b/>
                <w:sz w:val="18"/>
                <w:szCs w:val="18"/>
              </w:rPr>
            </w:pPr>
            <w:r w:rsidRPr="00A72C3B">
              <w:rPr>
                <w:b/>
                <w:sz w:val="18"/>
                <w:szCs w:val="18"/>
              </w:rPr>
              <w:t>Követelmények, a tanegység teljesítésének feltételei:</w:t>
            </w:r>
          </w:p>
          <w:p w:rsidR="00D92FD8" w:rsidRPr="006758C5" w:rsidRDefault="009863C5" w:rsidP="009863C5">
            <w:pPr>
              <w:ind w:left="34"/>
              <w:rPr>
                <w:sz w:val="22"/>
                <w:szCs w:val="22"/>
              </w:rPr>
            </w:pPr>
            <w:r w:rsidRPr="00A72C3B">
              <w:rPr>
                <w:sz w:val="18"/>
                <w:szCs w:val="18"/>
              </w:rPr>
              <w:t>Egy önálló szemináriumi, beadandó dolgozat és egy kiselőadás.</w:t>
            </w:r>
          </w:p>
        </w:tc>
      </w:tr>
      <w:tr w:rsidR="00D92FD8" w:rsidRPr="008C485B" w:rsidTr="00C4768B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C4768B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6469F" w:rsidRPr="00A72C3B" w:rsidRDefault="0006469F" w:rsidP="0006469F">
            <w:pPr>
              <w:jc w:val="both"/>
              <w:rPr>
                <w:b/>
                <w:bCs/>
                <w:sz w:val="18"/>
                <w:szCs w:val="18"/>
              </w:rPr>
            </w:pPr>
            <w:r w:rsidRPr="00A72C3B">
              <w:rPr>
                <w:b/>
                <w:sz w:val="18"/>
                <w:szCs w:val="18"/>
              </w:rPr>
              <w:t>Kötelező olvasmányok</w:t>
            </w:r>
            <w:r w:rsidRPr="00A72C3B">
              <w:rPr>
                <w:b/>
                <w:bCs/>
                <w:sz w:val="18"/>
                <w:szCs w:val="18"/>
              </w:rPr>
              <w:t>:</w:t>
            </w:r>
          </w:p>
          <w:p w:rsidR="0006469F" w:rsidRPr="00A72C3B" w:rsidRDefault="0006469F" w:rsidP="0006469F">
            <w:pPr>
              <w:pStyle w:val="Trgylers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A72C3B">
              <w:rPr>
                <w:rFonts w:ascii="Times New Roman" w:hAnsi="Times New Roman"/>
                <w:sz w:val="18"/>
                <w:szCs w:val="18"/>
              </w:rPr>
              <w:t xml:space="preserve">M. Foucault: </w:t>
            </w:r>
          </w:p>
          <w:p w:rsidR="0006469F" w:rsidRPr="00A72C3B" w:rsidRDefault="0006469F" w:rsidP="0006469F">
            <w:pPr>
              <w:pStyle w:val="Trgylers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A72C3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A hatalom mikrofizikája </w:t>
            </w:r>
            <w:proofErr w:type="spellStart"/>
            <w:r w:rsidRPr="00A72C3B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A72C3B">
              <w:rPr>
                <w:rFonts w:ascii="Times New Roman" w:hAnsi="Times New Roman"/>
                <w:sz w:val="18"/>
                <w:szCs w:val="18"/>
              </w:rPr>
              <w:t>: M. Foucault: Nyelv a végtelenhez, Latin Betűk Kiadó Debrecen 2000. 307-331.o.</w:t>
            </w:r>
          </w:p>
          <w:p w:rsidR="0006469F" w:rsidRPr="00A72C3B" w:rsidRDefault="0006469F" w:rsidP="0006469F">
            <w:pPr>
              <w:pStyle w:val="Trgylers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A72C3B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A72C3B">
              <w:rPr>
                <w:rFonts w:ascii="Times New Roman" w:hAnsi="Times New Roman"/>
                <w:sz w:val="18"/>
                <w:szCs w:val="18"/>
              </w:rPr>
              <w:t>Omnes</w:t>
            </w:r>
            <w:proofErr w:type="spellEnd"/>
            <w:r w:rsidRPr="00A72C3B">
              <w:rPr>
                <w:rFonts w:ascii="Times New Roman" w:hAnsi="Times New Roman"/>
                <w:sz w:val="18"/>
                <w:szCs w:val="18"/>
              </w:rPr>
              <w:t xml:space="preserve"> et </w:t>
            </w:r>
            <w:proofErr w:type="spellStart"/>
            <w:r w:rsidRPr="00A72C3B">
              <w:rPr>
                <w:rFonts w:ascii="Times New Roman" w:hAnsi="Times New Roman"/>
                <w:sz w:val="18"/>
                <w:szCs w:val="18"/>
              </w:rPr>
              <w:t>Singulatim</w:t>
            </w:r>
            <w:proofErr w:type="spellEnd"/>
            <w:r w:rsidRPr="00A72C3B">
              <w:rPr>
                <w:rFonts w:ascii="Times New Roman" w:hAnsi="Times New Roman"/>
                <w:sz w:val="18"/>
                <w:szCs w:val="18"/>
              </w:rPr>
              <w:t xml:space="preserve"> (Mindenkit és egyenként is) </w:t>
            </w:r>
            <w:proofErr w:type="spellStart"/>
            <w:r w:rsidRPr="00A72C3B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A72C3B">
              <w:rPr>
                <w:rFonts w:ascii="Times New Roman" w:hAnsi="Times New Roman"/>
                <w:sz w:val="18"/>
                <w:szCs w:val="18"/>
              </w:rPr>
              <w:t>: A modernség politikai-filozófiai dilemmái… MTA Szociológiai Intézet, Bp. 1991, 43-87.o.</w:t>
            </w:r>
          </w:p>
          <w:p w:rsidR="0006469F" w:rsidRPr="00A72C3B" w:rsidRDefault="0006469F" w:rsidP="0006469F">
            <w:pPr>
              <w:pStyle w:val="Trgylers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A72C3B">
              <w:rPr>
                <w:rFonts w:ascii="Times New Roman" w:hAnsi="Times New Roman"/>
                <w:sz w:val="18"/>
                <w:szCs w:val="18"/>
              </w:rPr>
              <w:t xml:space="preserve">- „Kormány-fővel” gondolkodni </w:t>
            </w:r>
            <w:proofErr w:type="spellStart"/>
            <w:r w:rsidRPr="00A72C3B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A72C3B">
              <w:rPr>
                <w:rFonts w:ascii="Times New Roman" w:hAnsi="Times New Roman"/>
                <w:sz w:val="18"/>
                <w:szCs w:val="18"/>
              </w:rPr>
              <w:t>: M. Foucault: Nyelv a végtelenhez, Latin Betűk Kiadó Debrecen 2000. 287-307.o.</w:t>
            </w:r>
          </w:p>
          <w:p w:rsidR="0006469F" w:rsidRPr="00A72C3B" w:rsidRDefault="0006469F" w:rsidP="0006469F">
            <w:pPr>
              <w:pStyle w:val="Trgylers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A72C3B">
              <w:rPr>
                <w:rFonts w:ascii="Times New Roman" w:hAnsi="Times New Roman"/>
                <w:sz w:val="18"/>
                <w:szCs w:val="18"/>
              </w:rPr>
              <w:t xml:space="preserve">- Őrület és társadalom </w:t>
            </w:r>
            <w:proofErr w:type="spellStart"/>
            <w:r w:rsidRPr="00A72C3B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A72C3B">
              <w:rPr>
                <w:rFonts w:ascii="Times New Roman" w:hAnsi="Times New Roman"/>
                <w:sz w:val="18"/>
                <w:szCs w:val="18"/>
              </w:rPr>
              <w:t>: M. Foucault: Nyelv a végtelenhez, Latin Betűk Kiadó Debrecen 2000. 251-271.o.</w:t>
            </w:r>
          </w:p>
          <w:p w:rsidR="0006469F" w:rsidRPr="00A72C3B" w:rsidRDefault="0006469F" w:rsidP="0006469F">
            <w:pPr>
              <w:pStyle w:val="Trgylers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A72C3B">
              <w:rPr>
                <w:rFonts w:ascii="Times New Roman" w:hAnsi="Times New Roman"/>
                <w:sz w:val="18"/>
                <w:szCs w:val="18"/>
              </w:rPr>
              <w:t>- Felügyelet és büntetés, Gondolat Bp. 1990. III. fejezet: Fegyelmezés 183-313.o.</w:t>
            </w:r>
          </w:p>
          <w:p w:rsidR="0006469F" w:rsidRPr="00A72C3B" w:rsidRDefault="0006469F" w:rsidP="0006469F">
            <w:pPr>
              <w:pStyle w:val="Trgylers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A72C3B">
              <w:rPr>
                <w:rFonts w:ascii="Times New Roman" w:hAnsi="Times New Roman"/>
                <w:sz w:val="18"/>
                <w:szCs w:val="18"/>
              </w:rPr>
              <w:t xml:space="preserve">- Szexualitás és hatalom, </w:t>
            </w:r>
            <w:proofErr w:type="spellStart"/>
            <w:r w:rsidRPr="00A72C3B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A72C3B">
              <w:rPr>
                <w:rFonts w:ascii="Times New Roman" w:hAnsi="Times New Roman"/>
                <w:sz w:val="18"/>
                <w:szCs w:val="18"/>
              </w:rPr>
              <w:t>: M. Foucault: Nyelv a végtelenhez, Latin Betűk Kiadó Debrecen 2000. 271-287.o.</w:t>
            </w:r>
          </w:p>
          <w:p w:rsidR="0006469F" w:rsidRPr="00A72C3B" w:rsidRDefault="0006469F" w:rsidP="0006469F">
            <w:pPr>
              <w:pStyle w:val="Trgylers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A72C3B">
              <w:rPr>
                <w:rFonts w:ascii="Times New Roman" w:hAnsi="Times New Roman"/>
                <w:sz w:val="18"/>
                <w:szCs w:val="18"/>
              </w:rPr>
              <w:t>- A szexualitás története I-III</w:t>
            </w:r>
            <w:proofErr w:type="gramStart"/>
            <w:r w:rsidRPr="00A72C3B">
              <w:rPr>
                <w:rFonts w:ascii="Times New Roman" w:hAnsi="Times New Roman"/>
                <w:sz w:val="18"/>
                <w:szCs w:val="18"/>
              </w:rPr>
              <w:t>.,</w:t>
            </w:r>
            <w:proofErr w:type="gramEnd"/>
            <w:r w:rsidRPr="00A72C3B">
              <w:rPr>
                <w:rFonts w:ascii="Times New Roman" w:hAnsi="Times New Roman"/>
                <w:sz w:val="18"/>
                <w:szCs w:val="18"/>
              </w:rPr>
              <w:t xml:space="preserve"> Atlantisz Bp. 1996.</w:t>
            </w:r>
          </w:p>
          <w:p w:rsidR="0006469F" w:rsidRPr="00A72C3B" w:rsidRDefault="0006469F" w:rsidP="0006469F">
            <w:pPr>
              <w:pStyle w:val="Trgylers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A72C3B">
              <w:rPr>
                <w:rFonts w:ascii="Times New Roman" w:hAnsi="Times New Roman"/>
                <w:sz w:val="18"/>
                <w:szCs w:val="18"/>
              </w:rPr>
              <w:t xml:space="preserve">- Megírni önmagunkat </w:t>
            </w:r>
            <w:proofErr w:type="spellStart"/>
            <w:r w:rsidRPr="00A72C3B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A72C3B">
              <w:rPr>
                <w:rFonts w:ascii="Times New Roman" w:hAnsi="Times New Roman"/>
                <w:sz w:val="18"/>
                <w:szCs w:val="18"/>
              </w:rPr>
              <w:t>: M. Foucault: Nyelv a végtelenhez, Latin Betűk Kiadó Debrecen 2000. 331-345.o.</w:t>
            </w:r>
          </w:p>
          <w:p w:rsidR="0006469F" w:rsidRPr="00A72C3B" w:rsidRDefault="0006469F" w:rsidP="0006469F">
            <w:pPr>
              <w:ind w:left="708" w:hanging="708"/>
              <w:jc w:val="both"/>
              <w:rPr>
                <w:sz w:val="18"/>
                <w:szCs w:val="18"/>
              </w:rPr>
            </w:pPr>
            <w:r w:rsidRPr="00A72C3B">
              <w:rPr>
                <w:sz w:val="18"/>
                <w:szCs w:val="18"/>
              </w:rPr>
              <w:t xml:space="preserve">- Az </w:t>
            </w:r>
            <w:proofErr w:type="spellStart"/>
            <w:r w:rsidRPr="00A72C3B">
              <w:rPr>
                <w:sz w:val="18"/>
                <w:szCs w:val="18"/>
              </w:rPr>
              <w:t>önmagaság</w:t>
            </w:r>
            <w:proofErr w:type="spellEnd"/>
            <w:r w:rsidRPr="00A72C3B">
              <w:rPr>
                <w:sz w:val="18"/>
                <w:szCs w:val="18"/>
              </w:rPr>
              <w:t xml:space="preserve"> technikái </w:t>
            </w:r>
            <w:proofErr w:type="spellStart"/>
            <w:r w:rsidRPr="00A72C3B">
              <w:rPr>
                <w:sz w:val="18"/>
                <w:szCs w:val="18"/>
              </w:rPr>
              <w:t>in</w:t>
            </w:r>
            <w:proofErr w:type="spellEnd"/>
            <w:r w:rsidRPr="00A72C3B">
              <w:rPr>
                <w:sz w:val="18"/>
                <w:szCs w:val="18"/>
              </w:rPr>
              <w:t>: M. Foucault: Nyelv a végtelenhez, Latin Betűk Kiadó Debrecen 2000. 435-371.o.</w:t>
            </w:r>
          </w:p>
          <w:p w:rsidR="0006469F" w:rsidRPr="00A72C3B" w:rsidRDefault="0006469F" w:rsidP="0006469F">
            <w:pPr>
              <w:jc w:val="both"/>
              <w:rPr>
                <w:b/>
                <w:sz w:val="18"/>
                <w:szCs w:val="18"/>
              </w:rPr>
            </w:pPr>
            <w:r w:rsidRPr="00A72C3B">
              <w:rPr>
                <w:b/>
                <w:sz w:val="18"/>
                <w:szCs w:val="18"/>
              </w:rPr>
              <w:t>Ajánlott irodalom:</w:t>
            </w:r>
          </w:p>
          <w:p w:rsidR="0006469F" w:rsidRPr="00A72C3B" w:rsidRDefault="0006469F" w:rsidP="0006469F">
            <w:pPr>
              <w:jc w:val="both"/>
              <w:rPr>
                <w:sz w:val="18"/>
                <w:szCs w:val="18"/>
              </w:rPr>
            </w:pPr>
            <w:r w:rsidRPr="00A72C3B">
              <w:rPr>
                <w:sz w:val="18"/>
                <w:szCs w:val="18"/>
              </w:rPr>
              <w:t>Michel Foucault:</w:t>
            </w:r>
          </w:p>
          <w:p w:rsidR="0006469F" w:rsidRPr="00A72C3B" w:rsidRDefault="0006469F" w:rsidP="0006469F">
            <w:pPr>
              <w:jc w:val="both"/>
              <w:rPr>
                <w:sz w:val="18"/>
                <w:szCs w:val="18"/>
              </w:rPr>
            </w:pPr>
            <w:r w:rsidRPr="00A72C3B">
              <w:rPr>
                <w:sz w:val="18"/>
                <w:szCs w:val="18"/>
              </w:rPr>
              <w:t>- A tudás archeológiája, Atlantisz, Bp., 2001.</w:t>
            </w:r>
          </w:p>
          <w:p w:rsidR="00D92FD8" w:rsidRPr="006758C5" w:rsidRDefault="0006469F" w:rsidP="0006469F">
            <w:pPr>
              <w:ind w:left="34"/>
              <w:rPr>
                <w:sz w:val="22"/>
                <w:szCs w:val="22"/>
              </w:rPr>
            </w:pPr>
            <w:r w:rsidRPr="00A72C3B">
              <w:rPr>
                <w:sz w:val="18"/>
                <w:szCs w:val="18"/>
              </w:rPr>
              <w:t>- A szavak és a dolgok, Osiris, Bp., 2002.</w:t>
            </w:r>
          </w:p>
        </w:tc>
      </w:tr>
      <w:tr w:rsidR="00D92FD8" w:rsidRPr="008C485B" w:rsidTr="00C4768B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6469F" w:rsidRPr="00FF4B8D">
              <w:t xml:space="preserve">Dr. Kicsák Lóránt, </w:t>
            </w:r>
            <w:r w:rsidR="0006469F">
              <w:t xml:space="preserve">PhD </w:t>
            </w:r>
            <w:r w:rsidR="0006469F" w:rsidRPr="00FF4B8D">
              <w:t>főiskolai docens</w:t>
            </w:r>
          </w:p>
        </w:tc>
      </w:tr>
      <w:tr w:rsidR="00D92FD8" w:rsidRPr="008C485B" w:rsidTr="00C4768B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6469F" w:rsidRPr="00FF4B8D">
              <w:t xml:space="preserve">Dr. Kicsák Lóránt, </w:t>
            </w:r>
            <w:r w:rsidR="0006469F">
              <w:t xml:space="preserve">PhD </w:t>
            </w:r>
            <w:r w:rsidR="0006469F" w:rsidRPr="00FF4B8D">
              <w:t>főiskolai docens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AF6" w:rsidRDefault="00674AF6" w:rsidP="00D92FD8">
      <w:r>
        <w:separator/>
      </w:r>
    </w:p>
  </w:endnote>
  <w:endnote w:type="continuationSeparator" w:id="0">
    <w:p w:rsidR="00674AF6" w:rsidRDefault="00674AF6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AF6" w:rsidRDefault="00674AF6" w:rsidP="00D92FD8">
      <w:r>
        <w:separator/>
      </w:r>
    </w:p>
  </w:footnote>
  <w:footnote w:type="continuationSeparator" w:id="0">
    <w:p w:rsidR="00674AF6" w:rsidRDefault="00674AF6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E6979"/>
    <w:multiLevelType w:val="hybridMultilevel"/>
    <w:tmpl w:val="80D4EA2E"/>
    <w:lvl w:ilvl="0" w:tplc="D7E622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06469F"/>
    <w:rsid w:val="00113F0A"/>
    <w:rsid w:val="0029216B"/>
    <w:rsid w:val="00380B7F"/>
    <w:rsid w:val="0054096D"/>
    <w:rsid w:val="005A2680"/>
    <w:rsid w:val="00642D6C"/>
    <w:rsid w:val="00674AF6"/>
    <w:rsid w:val="007D73E3"/>
    <w:rsid w:val="009863C5"/>
    <w:rsid w:val="00A207E6"/>
    <w:rsid w:val="00BB1867"/>
    <w:rsid w:val="00C4768B"/>
    <w:rsid w:val="00C80C89"/>
    <w:rsid w:val="00C87198"/>
    <w:rsid w:val="00CA1DE6"/>
    <w:rsid w:val="00D92FD8"/>
    <w:rsid w:val="00EE13A7"/>
    <w:rsid w:val="00FE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Csakszveg">
    <w:name w:val="Plain Text"/>
    <w:basedOn w:val="Norml"/>
    <w:link w:val="CsakszvegChar"/>
    <w:rsid w:val="009863C5"/>
    <w:rPr>
      <w:rFonts w:ascii="Courier New" w:hAnsi="Courier New"/>
      <w:szCs w:val="24"/>
    </w:rPr>
  </w:style>
  <w:style w:type="character" w:customStyle="1" w:styleId="CsakszvegChar">
    <w:name w:val="Csak szöveg Char"/>
    <w:basedOn w:val="Bekezdsalapbettpusa"/>
    <w:link w:val="Csakszveg"/>
    <w:rsid w:val="009863C5"/>
    <w:rPr>
      <w:rFonts w:ascii="Courier New" w:eastAsia="Times New Roman" w:hAnsi="Courier New" w:cs="Times New Roman"/>
      <w:sz w:val="20"/>
      <w:szCs w:val="24"/>
      <w:lang w:eastAsia="hu-HU"/>
    </w:rPr>
  </w:style>
  <w:style w:type="paragraph" w:customStyle="1" w:styleId="Trgylers">
    <w:name w:val="Tárgyleírás"/>
    <w:basedOn w:val="Norml"/>
    <w:rsid w:val="0006469F"/>
    <w:pPr>
      <w:ind w:left="567" w:firstLine="284"/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3</cp:revision>
  <dcterms:created xsi:type="dcterms:W3CDTF">2013-06-26T10:37:00Z</dcterms:created>
  <dcterms:modified xsi:type="dcterms:W3CDTF">2013-07-12T11:34:00Z</dcterms:modified>
</cp:coreProperties>
</file>