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AD6C50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D6C50" w:rsidRPr="00AC5528">
              <w:t>Etikatörténet</w:t>
            </w:r>
            <w:r w:rsidR="00AD6C50">
              <w:t xml:space="preserve"> </w:t>
            </w:r>
            <w:r w:rsidR="00AD6C50" w:rsidRPr="00AC5528">
              <w:t>(etikai tradíciók)</w:t>
            </w:r>
          </w:p>
          <w:p w:rsidR="00AD6C50" w:rsidRPr="008C485B" w:rsidRDefault="00AD6C50" w:rsidP="00AD6C50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E03">
              <w:t>L</w:t>
            </w:r>
            <w:r>
              <w:t>MB_ET107K3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AD6C50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AD6C5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AD6C50" w:rsidRPr="00AD6C50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887E03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887E03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AD6C5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AD6C50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AD6C50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AD6C5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AD6C5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76E9A" w:rsidRPr="00AC5528" w:rsidRDefault="00276E9A" w:rsidP="00276E9A">
            <w:pPr>
              <w:spacing w:before="60"/>
              <w:jc w:val="both"/>
            </w:pPr>
            <w:r w:rsidRPr="00AC5528">
              <w:rPr>
                <w:b/>
              </w:rPr>
              <w:t>Kompetenciák: 1, 4, 9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A tanulói személyiség fejlesztése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A tanulók műveltségének, készségeinek és képességeinek fejlesztése a tudás felhasználásával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Önművelés, elkötelezettség a szakmai fejlődésre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Tudás:</w:t>
            </w:r>
          </w:p>
          <w:p w:rsidR="00276E9A" w:rsidRPr="00AC5528" w:rsidRDefault="00276E9A" w:rsidP="00276E9A">
            <w:r w:rsidRPr="00AC5528">
              <w:t>A szakirodalmi háttér, a tanulók által elsajátítandó fogalmak, az etikatörténeti ismeretanyag magas szintű és elmélyült ismerete.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Attitűdök:</w:t>
            </w:r>
          </w:p>
          <w:p w:rsidR="00276E9A" w:rsidRPr="00AC5528" w:rsidRDefault="00276E9A" w:rsidP="00276E9A">
            <w:r w:rsidRPr="00AC5528">
              <w:t>A tanárjelölt tiszteletben tartja a tanulók személyiségét, egymástól eltérő egyéniségét, adottságait.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Képességek:</w:t>
            </w:r>
          </w:p>
          <w:p w:rsidR="00276E9A" w:rsidRPr="00AC5528" w:rsidRDefault="00276E9A" w:rsidP="00276E9A">
            <w:r w:rsidRPr="00AC5528">
              <w:t>Képes követni a kortárs etikai diszkussziót, s az órai munkában – a szakirodalom mellett – felhasználni azt.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Cél:</w:t>
            </w:r>
          </w:p>
          <w:p w:rsidR="00276E9A" w:rsidRPr="00AC5528" w:rsidRDefault="00276E9A" w:rsidP="00276E9A">
            <w:r w:rsidRPr="00AC5528">
              <w:t>A kurzus célja a hallgatók etikatörténeti előismereteinek elmélyítése, bővítése annak érdekében, hogy az elsajátított ismeretek birtokában képesek legyenek szakszerű, a tanulók szintjének és érdeklődésének megfelelő etika órák tartására.</w:t>
            </w:r>
          </w:p>
          <w:p w:rsidR="00276E9A" w:rsidRPr="00AC5528" w:rsidRDefault="00276E9A" w:rsidP="00276E9A">
            <w:r w:rsidRPr="00AC5528">
              <w:rPr>
                <w:b/>
              </w:rPr>
              <w:t>Tartalom:</w:t>
            </w:r>
          </w:p>
          <w:p w:rsidR="00276E9A" w:rsidRPr="00AC5528" w:rsidRDefault="00276E9A" w:rsidP="00276E9A">
            <w:r w:rsidRPr="00AC5528">
              <w:t>Morálfilozófiai kérdések etikatörténeti áttekintése, a filozófiatörténet jelentős korszakainak, irányzatainak és gondolkodóinak etika-specifikus megközelítése a kezdetektől a 19. század végéig.</w:t>
            </w:r>
          </w:p>
          <w:p w:rsidR="00276E9A" w:rsidRPr="00AC5528" w:rsidRDefault="00276E9A" w:rsidP="00276E9A">
            <w:r w:rsidRPr="00AC5528">
              <w:t xml:space="preserve">Antik etika / </w:t>
            </w:r>
            <w:proofErr w:type="spellStart"/>
            <w:r w:rsidRPr="00AC5528">
              <w:t>preszokratikusok</w:t>
            </w:r>
            <w:proofErr w:type="spellEnd"/>
            <w:r w:rsidRPr="00AC5528">
              <w:t>, Platón, Arisztotelész, sztoikusok/.</w:t>
            </w:r>
          </w:p>
          <w:p w:rsidR="00276E9A" w:rsidRPr="00AC5528" w:rsidRDefault="00276E9A" w:rsidP="00276E9A">
            <w:r w:rsidRPr="00AC5528">
              <w:t>Keresztény etikai gondolkodók / Sz. Ágoston, Sz. Tamás /.</w:t>
            </w:r>
          </w:p>
          <w:p w:rsidR="00276E9A" w:rsidRPr="00AC5528" w:rsidRDefault="00276E9A" w:rsidP="00276E9A">
            <w:r w:rsidRPr="00AC5528">
              <w:t xml:space="preserve">17-18. századi filozófiák etikai vonatkozásai, a brit és a francia moralisták /Montaigne, Descartes, Pascal, Spinoza, Voltaire, </w:t>
            </w:r>
            <w:proofErr w:type="spellStart"/>
            <w:r w:rsidRPr="00AC5528">
              <w:t>Mandeville</w:t>
            </w:r>
            <w:proofErr w:type="spellEnd"/>
            <w:r w:rsidRPr="00AC5528">
              <w:t>, Hume/.</w:t>
            </w:r>
          </w:p>
          <w:p w:rsidR="00276E9A" w:rsidRPr="00AC5528" w:rsidRDefault="00276E9A" w:rsidP="00276E9A">
            <w:r w:rsidRPr="00AC5528">
              <w:t>Kant etikája.</w:t>
            </w:r>
          </w:p>
          <w:p w:rsidR="00276E9A" w:rsidRPr="00AC5528" w:rsidRDefault="00276E9A" w:rsidP="00276E9A">
            <w:r w:rsidRPr="00AC5528">
              <w:t>19. századi filozófiák etikai vonatkozásai / J. S. Mill, H. Spencer, S. Kierkegaard, F. Nietzsche /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 xml:space="preserve">Módszerek: </w:t>
            </w:r>
          </w:p>
          <w:p w:rsidR="00276E9A" w:rsidRPr="00AC5528" w:rsidRDefault="00276E9A" w:rsidP="00276E9A">
            <w:r w:rsidRPr="00AC5528">
              <w:t>Előadás, szövegértelmezés, forráselemzés.</w:t>
            </w:r>
          </w:p>
          <w:p w:rsidR="00276E9A" w:rsidRPr="00AC5528" w:rsidRDefault="00276E9A" w:rsidP="00276E9A">
            <w:pPr>
              <w:jc w:val="both"/>
            </w:pPr>
            <w:r w:rsidRPr="00AC5528">
              <w:rPr>
                <w:b/>
              </w:rPr>
              <w:t>Követelmények, a tanegység teljesítésének feltételei:</w:t>
            </w:r>
            <w:r w:rsidRPr="00AC5528">
              <w:t xml:space="preserve"> </w:t>
            </w:r>
          </w:p>
          <w:p w:rsidR="00D92FD8" w:rsidRPr="006758C5" w:rsidRDefault="00276E9A" w:rsidP="00276E9A">
            <w:pPr>
              <w:ind w:left="34"/>
              <w:rPr>
                <w:sz w:val="22"/>
                <w:szCs w:val="22"/>
              </w:rPr>
            </w:pPr>
            <w:r w:rsidRPr="00AC5528">
              <w:t>Szóbeli vizsga az előadás anyagából, illetve a megadott irodalomból.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AD6C5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76E9A" w:rsidRPr="00AC5528" w:rsidRDefault="00276E9A" w:rsidP="00276E9A">
            <w:pPr>
              <w:spacing w:before="60"/>
              <w:jc w:val="both"/>
              <w:rPr>
                <w:b/>
              </w:rPr>
            </w:pPr>
            <w:r w:rsidRPr="00AC5528">
              <w:rPr>
                <w:b/>
              </w:rPr>
              <w:t>Irodalom: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Platón: Az állam. 354a – 354c, 368a, 369b, 433a – 444b. </w:t>
            </w:r>
            <w:proofErr w:type="spellStart"/>
            <w:r w:rsidRPr="00AC5528">
              <w:t>In</w:t>
            </w:r>
            <w:proofErr w:type="spellEnd"/>
            <w:r w:rsidRPr="00AC5528">
              <w:t>: Platón összes művei. II. kötet. Európa, Bp. 1984. 82 – 83., 103-105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Arisztotelész: Nikomakhoszi etika. I-III könyv. 1094a – 1119b. Európa, Bp. 1997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Szent Ágoston: A szabad akaratról. I-II könyv. </w:t>
            </w:r>
            <w:proofErr w:type="spellStart"/>
            <w:r w:rsidRPr="00AC5528">
              <w:t>In</w:t>
            </w:r>
            <w:proofErr w:type="spellEnd"/>
            <w:r w:rsidRPr="00AC5528">
              <w:t>: A boldog életről. A szabad akaratról. Európa, Bp. 1989. 55-174.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Montaigne: Esszék. I. Jelenkor, Bp. 2001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Descartes: Értekezés a módszerről. III. rész. Kossuth, Bp. 1991. 39-47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Pascal: Gondolatok. Magvető, Bp. 2005.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Spinoza: Etika. Osiris, Bp. 1997. 21-81., 253-393.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lastRenderedPageBreak/>
              <w:t>Mandeville</w:t>
            </w:r>
            <w:proofErr w:type="spellEnd"/>
            <w:r w:rsidRPr="00AC5528">
              <w:t xml:space="preserve">: Vizsgálódás az erkölcsi erény eredetéről. </w:t>
            </w:r>
            <w:proofErr w:type="spellStart"/>
            <w:r w:rsidRPr="00AC5528">
              <w:t>In</w:t>
            </w:r>
            <w:proofErr w:type="spellEnd"/>
            <w:r w:rsidRPr="00AC5528">
              <w:t>: Márkus György (</w:t>
            </w:r>
            <w:proofErr w:type="spellStart"/>
            <w:r w:rsidRPr="00AC5528">
              <w:t>vál</w:t>
            </w:r>
            <w:proofErr w:type="spellEnd"/>
            <w:r w:rsidRPr="00AC5528">
              <w:t>.), Brit moralisták a 18. században. Gondolat, Bp. 1977. 55-67.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Hume: Értekezés az emberi természetről. III. könyv I. rész, II. rész 1-2 szakasz. Gondolat, Bp. 1976. 623-680.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Kant: Az erkölcsök metafizikájának alapvetése. A gyakorlati ész kritikája. Az erkölcsök metafizikája. Gondolat, Bp. 1991.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Mill: A szabadságról. Haszonelvűség. Magyar Helikon, Bp. 1980.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Spencer: Értelmi, erkölcsi és testi nevelés. Bp. 1906.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Kierkegaard: A halálos betegség. Göncöl, Bp. 1993. </w:t>
            </w:r>
          </w:p>
          <w:p w:rsidR="00D92FD8" w:rsidRPr="00276E9A" w:rsidRDefault="00276E9A" w:rsidP="00276E9A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5528">
              <w:t xml:space="preserve">Nietzsche: Virradat. Holnap, Bp. 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AC5528">
                <w:t>2000. A</w:t>
              </w:r>
            </w:smartTag>
            <w:r w:rsidRPr="00AC5528">
              <w:t xml:space="preserve"> vidám tudomány. Holnap, Bp. 1997. Adalék a morál genealógiájához. Holnap, Bp. 1996.</w:t>
            </w:r>
          </w:p>
        </w:tc>
      </w:tr>
      <w:tr w:rsidR="00D92FD8" w:rsidRPr="008C485B" w:rsidTr="00AD6C5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7EF8" w:rsidRPr="00AC5528">
              <w:t>Lőrinczné dr. Thiel Katalin, PhD főiskolai tanár</w:t>
            </w:r>
          </w:p>
        </w:tc>
      </w:tr>
      <w:tr w:rsidR="00D92FD8" w:rsidRPr="008C485B" w:rsidTr="00AD6C5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7EF8" w:rsidRPr="00AC5528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5C" w:rsidRDefault="00487F5C" w:rsidP="00D92FD8">
      <w:r>
        <w:separator/>
      </w:r>
    </w:p>
  </w:endnote>
  <w:endnote w:type="continuationSeparator" w:id="0">
    <w:p w:rsidR="00487F5C" w:rsidRDefault="00487F5C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5C" w:rsidRDefault="00487F5C" w:rsidP="00D92FD8">
      <w:r>
        <w:separator/>
      </w:r>
    </w:p>
  </w:footnote>
  <w:footnote w:type="continuationSeparator" w:id="0">
    <w:p w:rsidR="00487F5C" w:rsidRDefault="00487F5C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AF4"/>
    <w:multiLevelType w:val="hybridMultilevel"/>
    <w:tmpl w:val="18467534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76E9A"/>
    <w:rsid w:val="0029216B"/>
    <w:rsid w:val="00380B7F"/>
    <w:rsid w:val="003E67C5"/>
    <w:rsid w:val="00416EE1"/>
    <w:rsid w:val="00487F5C"/>
    <w:rsid w:val="0054096D"/>
    <w:rsid w:val="00642D6C"/>
    <w:rsid w:val="007D73E3"/>
    <w:rsid w:val="00887E03"/>
    <w:rsid w:val="008B7EF8"/>
    <w:rsid w:val="00A207E6"/>
    <w:rsid w:val="00AD6C50"/>
    <w:rsid w:val="00BA0A25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27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2013-06-26T13:12:00Z</dcterms:created>
  <dcterms:modified xsi:type="dcterms:W3CDTF">2013-07-12T11:33:00Z</dcterms:modified>
</cp:coreProperties>
</file>