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EB44D7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4D7" w:rsidRPr="0054599E" w:rsidRDefault="00EB44D7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Mondatszemantika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7" w:rsidRPr="0054599E" w:rsidRDefault="00EB44D7" w:rsidP="00B173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4D7" w:rsidRPr="0054599E" w:rsidRDefault="00EB44D7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EB44D7" w:rsidRPr="0054599E" w:rsidTr="00C66463">
        <w:tc>
          <w:tcPr>
            <w:tcW w:w="9180" w:type="dxa"/>
            <w:gridSpan w:val="3"/>
          </w:tcPr>
          <w:p w:rsidR="00EB44D7" w:rsidRPr="0054599E" w:rsidRDefault="00EB44D7" w:rsidP="00B1731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EB44D7" w:rsidRPr="0054599E" w:rsidTr="00C66463">
        <w:tc>
          <w:tcPr>
            <w:tcW w:w="9180" w:type="dxa"/>
            <w:gridSpan w:val="3"/>
          </w:tcPr>
          <w:p w:rsidR="00EB44D7" w:rsidRPr="0054599E" w:rsidRDefault="00EB44D7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EB44D7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44D7" w:rsidRPr="0054599E" w:rsidRDefault="00EB44D7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EB44D7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44D7" w:rsidRPr="0054599E" w:rsidRDefault="00EB44D7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B44D7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44D7" w:rsidRPr="0054599E" w:rsidRDefault="00EB44D7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B44D7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44D7" w:rsidRPr="0054599E" w:rsidRDefault="00EB44D7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Kompetenciák: </w:t>
            </w: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felhasználásával. Az egész életen át tartó tanulást megalapozó kompetenciák fejlesztése.</w:t>
            </w:r>
          </w:p>
          <w:p w:rsidR="00EB44D7" w:rsidRPr="0054599E" w:rsidRDefault="00EB44D7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EB44D7" w:rsidRPr="0054599E" w:rsidRDefault="00EB44D7" w:rsidP="00EB44D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mondatjelentés és a lexikai jelentés közötti alapvető különbségek megértése.</w:t>
            </w:r>
          </w:p>
          <w:p w:rsidR="00EB44D7" w:rsidRPr="0054599E" w:rsidRDefault="00EB44D7" w:rsidP="00EB44D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mondatjelentés és a pragmatikai jelentés különbségének megértése.</w:t>
            </w:r>
          </w:p>
          <w:p w:rsidR="00EB44D7" w:rsidRPr="0054599E" w:rsidRDefault="00EB44D7" w:rsidP="00EB44D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mondatjelentés természetének megértése. </w:t>
            </w:r>
          </w:p>
          <w:p w:rsidR="00EB44D7" w:rsidRPr="0054599E" w:rsidRDefault="00EB44D7" w:rsidP="00EB44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mondatjelentés </w:t>
            </w:r>
            <w:proofErr w:type="spellStart"/>
            <w:r w:rsidRPr="0054599E">
              <w:rPr>
                <w:sz w:val="24"/>
                <w:szCs w:val="24"/>
              </w:rPr>
              <w:t>kompozicionalitásának</w:t>
            </w:r>
            <w:proofErr w:type="spellEnd"/>
            <w:r w:rsidRPr="0054599E">
              <w:rPr>
                <w:sz w:val="24"/>
                <w:szCs w:val="24"/>
              </w:rPr>
              <w:t xml:space="preserve"> és rétegzettségének megértése. </w:t>
            </w:r>
          </w:p>
          <w:p w:rsidR="00EB44D7" w:rsidRPr="0054599E" w:rsidRDefault="00EB44D7" w:rsidP="00EB44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sz w:val="24"/>
                <w:szCs w:val="24"/>
              </w:rPr>
              <w:t>thematikus-propozicionális</w:t>
            </w:r>
            <w:proofErr w:type="spellEnd"/>
            <w:r w:rsidRPr="0054599E">
              <w:rPr>
                <w:sz w:val="24"/>
                <w:szCs w:val="24"/>
              </w:rPr>
              <w:t xml:space="preserve"> és a kommunikatív mondatjelentés közötti különbség (illetve esetleges összeütközés) és kapcsolat megértése.</w:t>
            </w:r>
          </w:p>
          <w:p w:rsidR="00EB44D7" w:rsidRPr="0054599E" w:rsidRDefault="00EB44D7" w:rsidP="00EB44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szintaxis–szemantika interfész (a </w:t>
            </w:r>
            <w:proofErr w:type="spellStart"/>
            <w:r w:rsidRPr="0054599E">
              <w:rPr>
                <w:sz w:val="24"/>
                <w:szCs w:val="24"/>
              </w:rPr>
              <w:t>komputációs</w:t>
            </w:r>
            <w:proofErr w:type="spellEnd"/>
            <w:r w:rsidRPr="0054599E">
              <w:rPr>
                <w:sz w:val="24"/>
                <w:szCs w:val="24"/>
              </w:rPr>
              <w:t xml:space="preserve"> és a konceptuális-intencionális kognitív tartományok közötti kapcsolat) megértése.</w:t>
            </w:r>
          </w:p>
          <w:p w:rsidR="00EB44D7" w:rsidRPr="0054599E" w:rsidRDefault="00EB44D7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EB44D7" w:rsidRPr="0054599E" w:rsidRDefault="00EB44D7" w:rsidP="00EB44D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Nyitott az új elméletek kritikus értelmezésére, kész meglévő tudásának és nézeteinek revíziójára, esetleges módosítására és akár radikális újrakonstruálására. </w:t>
            </w:r>
          </w:p>
          <w:p w:rsidR="00EB44D7" w:rsidRPr="0054599E" w:rsidRDefault="00EB44D7" w:rsidP="00EB44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Érzékeny a nyelvi-nyelvhasználati jelenségek által felvetett problémákra. Van elképzelése a nyelvészeti problémák kezelésére vonatkozó és megoldására irányuló lehetséges eljárások természetéről és ezek alkalmazásáról.</w:t>
            </w:r>
          </w:p>
          <w:p w:rsidR="00EB44D7" w:rsidRPr="0054599E" w:rsidRDefault="00EB44D7" w:rsidP="00EB44D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Érti, hogy a tudás nem végleges, elkötelezett az egész életen át tartó tanulás iránt szakmai fejlődése, tudásának differenciálása, tudása adekvátságának és adaptivitásának előmozdítása érdekében.</w:t>
            </w:r>
          </w:p>
          <w:p w:rsidR="00EB44D7" w:rsidRPr="0054599E" w:rsidRDefault="00EB44D7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EB44D7" w:rsidRPr="0054599E" w:rsidRDefault="00EB44D7" w:rsidP="00EB44D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és tanítási módszerek kiválasztása és kidolgozása során figyelembe venni a tudással, a nyelvi kompetenciával és a nyelvi jelentéssel kapcsolatos nyelvészeti és ismeretelméleti szempontokat is.</w:t>
            </w:r>
          </w:p>
          <w:p w:rsidR="00EB44D7" w:rsidRPr="0054599E" w:rsidRDefault="00EB44D7" w:rsidP="00EB44D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tanulók egyéni nyelvi fejlődését, idegennyelv-használati nehézségeiket és elkerülhetetlen hibáikat észlelni, adekvátan értelmezni és kezelni. </w:t>
            </w:r>
          </w:p>
          <w:p w:rsidR="00EB44D7" w:rsidRPr="0054599E" w:rsidRDefault="00EB44D7" w:rsidP="00EB44D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saját nyelvészeti és pedagógiai tudását és képességeit önállóan és kreatív módon fejleszteni személyes szakmai tapasztalatai és a vonatkozó szakirodalom kritikus elemzésével és adekvát feldolgozásával.</w:t>
            </w:r>
          </w:p>
          <w:p w:rsidR="00EB44D7" w:rsidRPr="0054599E" w:rsidRDefault="00EB44D7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tárgy célja megértetni a mondajelentés természetét, rétegzettségét, a mondatjelentés megértési folyamatának természetét, valamint ezekkel szoros összefüggésben azt, hogy hogyan adunk minderről számot a természetes nyelv egy korszerű elméletében. A kurzus empirikus nyersanyagát az angol nyelv, szűkebben az angol nem-végesalakú mondatok, illetve az ilyeneket tartalmazó szerkezetek adják. A hallgatók </w:t>
            </w:r>
            <w:proofErr w:type="gramStart"/>
            <w:r w:rsidRPr="0054599E">
              <w:rPr>
                <w:sz w:val="24"/>
                <w:szCs w:val="24"/>
              </w:rPr>
              <w:t>elmélyednek</w:t>
            </w:r>
            <w:proofErr w:type="gramEnd"/>
            <w:r w:rsidRPr="0054599E">
              <w:rPr>
                <w:sz w:val="24"/>
                <w:szCs w:val="24"/>
              </w:rPr>
              <w:t xml:space="preserve"> és fokozottabb gyakorlottságra tesznek szert a vonatkozó elméletek, ill. a szakirodalom értő </w:t>
            </w:r>
            <w:r w:rsidRPr="0054599E">
              <w:rPr>
                <w:sz w:val="24"/>
                <w:szCs w:val="24"/>
              </w:rPr>
              <w:lastRenderedPageBreak/>
              <w:t xml:space="preserve">tanulmányozásában és kritikus értelmezésében. Konkrétan: mélyebben és adekvátabban megértik a kurzus nyersanyagául választott angol nyelvi szerkezetek jelentését, ami fontos hozzájárulás a kurzus tartalmára nézve releváns angol-nyelvtanítási feladatok adekvátabb és hatékonyabb megoldásához. Mindezek kreatív felhasználásával a hallgatók képesek az idegennyelv-tanulók nyelvi tudásának és képességeinek hatékonyabb fejlesztésére. </w:t>
            </w:r>
          </w:p>
          <w:p w:rsidR="00EB44D7" w:rsidRPr="0054599E" w:rsidRDefault="00EB44D7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szemantika helye a nyelvelméletben. Nyelvi kontra nyelvhasználati jelentés. Szintaxis és szemantika általános összefüggései. A nyelvi jelentés elméletének szerkezete. A nyelvi jelentés fajtái. A lexikai jelentés és a mondatjelentés természete, megértésük folyamatai. A mondatjelentés </w:t>
            </w:r>
            <w:proofErr w:type="spellStart"/>
            <w:r w:rsidRPr="0054599E">
              <w:rPr>
                <w:sz w:val="24"/>
                <w:szCs w:val="24"/>
              </w:rPr>
              <w:t>kompozicionalitása</w:t>
            </w:r>
            <w:proofErr w:type="spellEnd"/>
            <w:r w:rsidRPr="0054599E">
              <w:rPr>
                <w:sz w:val="24"/>
                <w:szCs w:val="24"/>
              </w:rPr>
              <w:t>. A mondatjelentés összetettsége és rétegződése. Az angol nem-végesalakú szerkezetek jelentésére vonatkozó elméletek kritikája; egy alternatív elmélet bemutatása és érvrendszerének tárgyalása.</w:t>
            </w:r>
          </w:p>
          <w:p w:rsidR="00EB44D7" w:rsidRPr="0054599E" w:rsidRDefault="00EB44D7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forráselemzés, vita</w:t>
            </w:r>
          </w:p>
          <w:p w:rsidR="00EB44D7" w:rsidRPr="0054599E" w:rsidRDefault="00EB44D7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feltételei: S</w:t>
            </w:r>
            <w:r w:rsidRPr="0054599E">
              <w:rPr>
                <w:sz w:val="24"/>
                <w:szCs w:val="24"/>
              </w:rPr>
              <w:t>zemináriumi beszélgetésekben és vitákban való aktív részvétel, egy zárt helyi és egy házi dolgozat megfelelő minőségű elkészítése</w:t>
            </w:r>
          </w:p>
        </w:tc>
      </w:tr>
      <w:tr w:rsidR="00EB44D7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44D7" w:rsidRPr="0054599E" w:rsidRDefault="00EB44D7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B44D7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44D7" w:rsidRPr="0054599E" w:rsidRDefault="00EB44D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EB44D7" w:rsidRPr="0054599E" w:rsidRDefault="00EB44D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Chomsky, Noam. 2005. Three factors in language design. </w:t>
            </w:r>
            <w:r w:rsidRPr="0054599E">
              <w:rPr>
                <w:i/>
                <w:sz w:val="24"/>
                <w:szCs w:val="24"/>
                <w:lang w:val="en-US"/>
              </w:rPr>
              <w:t>Linguistic Inquiry</w:t>
            </w:r>
            <w:r w:rsidRPr="0054599E">
              <w:rPr>
                <w:sz w:val="24"/>
                <w:szCs w:val="24"/>
                <w:lang w:val="en-US"/>
              </w:rPr>
              <w:t xml:space="preserve"> 36:1–22.</w:t>
            </w:r>
          </w:p>
          <w:p w:rsidR="00EB44D7" w:rsidRPr="0054599E" w:rsidRDefault="00EB44D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Czeglédi Csaba. 2007. </w:t>
            </w:r>
            <w:r w:rsidRPr="0054599E">
              <w:rPr>
                <w:i/>
                <w:sz w:val="24"/>
                <w:szCs w:val="24"/>
                <w:lang w:val="en-US"/>
              </w:rPr>
              <w:t xml:space="preserve">Issues in the Syntax and Semantics of Infinitives and Gerunds in English. </w:t>
            </w:r>
            <w:r w:rsidRPr="0054599E">
              <w:rPr>
                <w:sz w:val="24"/>
                <w:szCs w:val="24"/>
                <w:lang w:val="en-US"/>
              </w:rPr>
              <w:t xml:space="preserve">Eger: </w:t>
            </w:r>
            <w:r w:rsidRPr="0054599E">
              <w:rPr>
                <w:sz w:val="24"/>
                <w:szCs w:val="24"/>
              </w:rPr>
              <w:t>Líceum K.</w:t>
            </w:r>
          </w:p>
          <w:p w:rsidR="00EB44D7" w:rsidRPr="0054599E" w:rsidRDefault="00EB44D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Kiefer</w:t>
            </w:r>
            <w:proofErr w:type="spellEnd"/>
            <w:r w:rsidRPr="0054599E">
              <w:rPr>
                <w:sz w:val="24"/>
                <w:szCs w:val="24"/>
              </w:rPr>
              <w:t xml:space="preserve"> Ferenc. 2000. </w:t>
            </w:r>
            <w:r w:rsidRPr="0054599E">
              <w:rPr>
                <w:i/>
                <w:sz w:val="24"/>
                <w:szCs w:val="24"/>
              </w:rPr>
              <w:t>Jelentéselmélet</w:t>
            </w:r>
            <w:r w:rsidRPr="0054599E">
              <w:rPr>
                <w:sz w:val="24"/>
                <w:szCs w:val="24"/>
              </w:rPr>
              <w:t>. Egyetemi Könyvtár. Budapest: Corvina, 2000.</w:t>
            </w:r>
          </w:p>
          <w:p w:rsidR="00EB44D7" w:rsidRPr="0054599E" w:rsidRDefault="00EB44D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4599E">
              <w:rPr>
                <w:sz w:val="24"/>
                <w:szCs w:val="24"/>
              </w:rPr>
              <w:t>Shalom</w:t>
            </w:r>
            <w:proofErr w:type="spellEnd"/>
            <w:r w:rsidRPr="0054599E">
              <w:rPr>
                <w:sz w:val="24"/>
                <w:szCs w:val="24"/>
              </w:rPr>
              <w:t xml:space="preserve">, Lappin. 1997. </w:t>
            </w:r>
            <w:r w:rsidRPr="0054599E">
              <w:rPr>
                <w:i/>
                <w:sz w:val="24"/>
                <w:szCs w:val="24"/>
                <w:lang w:val="en-US"/>
              </w:rPr>
              <w:t>The Handbook of Contemporary Semantic Theory</w:t>
            </w:r>
            <w:r w:rsidRPr="0054599E">
              <w:rPr>
                <w:sz w:val="24"/>
                <w:szCs w:val="24"/>
                <w:lang w:val="en-US"/>
              </w:rPr>
              <w:t>. Oxford: Blackwell.</w:t>
            </w:r>
          </w:p>
          <w:p w:rsidR="00EB44D7" w:rsidRPr="0054599E" w:rsidRDefault="00EB44D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EB44D7" w:rsidRPr="0054599E" w:rsidRDefault="00EB44D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Kiefer</w:t>
            </w:r>
            <w:proofErr w:type="spellEnd"/>
            <w:r w:rsidRPr="0054599E">
              <w:rPr>
                <w:sz w:val="24"/>
                <w:szCs w:val="24"/>
              </w:rPr>
              <w:t xml:space="preserve"> Ferenc. 1983. </w:t>
            </w:r>
            <w:r w:rsidRPr="0054599E">
              <w:rPr>
                <w:i/>
                <w:sz w:val="24"/>
                <w:szCs w:val="24"/>
              </w:rPr>
              <w:t>Az előfeltevések elmélete</w:t>
            </w:r>
            <w:r w:rsidRPr="0054599E">
              <w:rPr>
                <w:sz w:val="24"/>
                <w:szCs w:val="24"/>
              </w:rPr>
              <w:t>. Budapest: Akadémiai Kiadó.</w:t>
            </w:r>
          </w:p>
        </w:tc>
      </w:tr>
      <w:tr w:rsidR="00EB44D7" w:rsidRPr="0054599E" w:rsidTr="00C66463">
        <w:trPr>
          <w:trHeight w:val="338"/>
        </w:trPr>
        <w:tc>
          <w:tcPr>
            <w:tcW w:w="9180" w:type="dxa"/>
            <w:gridSpan w:val="3"/>
          </w:tcPr>
          <w:p w:rsidR="00EB44D7" w:rsidRPr="0054599E" w:rsidRDefault="00EB44D7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B44D7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44D7" w:rsidRPr="0054599E" w:rsidRDefault="00EB44D7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3B" w:rsidRDefault="006D673B" w:rsidP="00EB44D7">
      <w:r>
        <w:separator/>
      </w:r>
    </w:p>
  </w:endnote>
  <w:endnote w:type="continuationSeparator" w:id="0">
    <w:p w:rsidR="006D673B" w:rsidRDefault="006D673B" w:rsidP="00EB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3B" w:rsidRDefault="006D673B" w:rsidP="00EB44D7">
      <w:r>
        <w:separator/>
      </w:r>
    </w:p>
  </w:footnote>
  <w:footnote w:type="continuationSeparator" w:id="0">
    <w:p w:rsidR="006D673B" w:rsidRDefault="006D673B" w:rsidP="00EB44D7">
      <w:r>
        <w:continuationSeparator/>
      </w:r>
    </w:p>
  </w:footnote>
  <w:footnote w:id="1">
    <w:p w:rsidR="00EB44D7" w:rsidRDefault="00EB44D7" w:rsidP="00EB44D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B44D7" w:rsidRDefault="00EB44D7" w:rsidP="00EB44D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680"/>
    <w:multiLevelType w:val="hybridMultilevel"/>
    <w:tmpl w:val="FC9A2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127B"/>
    <w:multiLevelType w:val="hybridMultilevel"/>
    <w:tmpl w:val="4A68D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C2521"/>
    <w:multiLevelType w:val="hybridMultilevel"/>
    <w:tmpl w:val="1502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D7"/>
    <w:rsid w:val="001139BD"/>
    <w:rsid w:val="00534792"/>
    <w:rsid w:val="00636A9D"/>
    <w:rsid w:val="006D673B"/>
    <w:rsid w:val="009140C5"/>
    <w:rsid w:val="00B1731B"/>
    <w:rsid w:val="00EB28AD"/>
    <w:rsid w:val="00EB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4D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B44D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B44D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B44D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4165</Characters>
  <Application>Microsoft Office Word</Application>
  <DocSecurity>0</DocSecurity>
  <Lines>34</Lines>
  <Paragraphs>9</Paragraphs>
  <ScaleCrop>false</ScaleCrop>
  <Company>EKF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2013-07-01T10:08:00Z</dcterms:created>
  <dcterms:modified xsi:type="dcterms:W3CDTF">2013-07-04T12:06:00Z</dcterms:modified>
</cp:coreProperties>
</file>