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9E309F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Gyermekirodalom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9F" w:rsidRPr="0054599E" w:rsidRDefault="009E309F" w:rsidP="00DB2FD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LMB_AN</w:t>
            </w:r>
            <w:r w:rsidRPr="0054599E">
              <w:rPr>
                <w:sz w:val="24"/>
                <w:szCs w:val="24"/>
              </w:rPr>
              <w:t>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9E309F" w:rsidRPr="0054599E" w:rsidTr="00C66463">
        <w:tc>
          <w:tcPr>
            <w:tcW w:w="9180" w:type="dxa"/>
            <w:gridSpan w:val="3"/>
          </w:tcPr>
          <w:p w:rsidR="009E309F" w:rsidRPr="0054599E" w:rsidRDefault="009E309F" w:rsidP="00DB2FD5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9E309F" w:rsidRPr="0054599E" w:rsidTr="00C66463">
        <w:tc>
          <w:tcPr>
            <w:tcW w:w="9180" w:type="dxa"/>
            <w:gridSpan w:val="3"/>
          </w:tcPr>
          <w:p w:rsidR="009E309F" w:rsidRPr="0054599E" w:rsidRDefault="009E309F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E309F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2, 3, 4, 9</w:t>
            </w:r>
          </w:p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9E309F" w:rsidRPr="0054599E" w:rsidRDefault="009E309F" w:rsidP="009E309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 nyelvű gyermek- és ifjúsági irodalom hagyományának, kiemelkedő alkotóinak ismerete</w:t>
            </w:r>
          </w:p>
          <w:p w:rsidR="009E309F" w:rsidRPr="0054599E" w:rsidRDefault="009E309F" w:rsidP="009E309F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irodalmi szöveg idegen nyelvi órán történő felhasználásának módszertani ismeretei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9E309F" w:rsidRPr="0054599E" w:rsidRDefault="009E309F" w:rsidP="009E30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 kreatív véleményalkotásának elősegítése és tiszteletben tartása</w:t>
            </w:r>
          </w:p>
          <w:p w:rsidR="009E309F" w:rsidRPr="0054599E" w:rsidRDefault="009E309F" w:rsidP="009E30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írott kultúra iránti érdeklődés és fogékonyság fontosságának hangsúlyozása személyes példaadással</w:t>
            </w:r>
          </w:p>
          <w:p w:rsidR="009E309F" w:rsidRPr="0054599E" w:rsidRDefault="009E309F" w:rsidP="009E30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irodalmi szöveg jelentéseinek lezáratlansága iránti nyitottság</w:t>
            </w:r>
          </w:p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9E309F" w:rsidRPr="0054599E" w:rsidRDefault="009E309F" w:rsidP="009E309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nyelvtanítás menetébe beépíthető gyermek- és ifjúsági irodalmi szövegek kiválasztása</w:t>
            </w:r>
          </w:p>
          <w:p w:rsidR="009E309F" w:rsidRPr="0054599E" w:rsidRDefault="009E309F" w:rsidP="009E309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irodalmi szöveg feldolgozásához kapcsolódó feladatok integrálása az idegen nyelvi óra menetébe</w:t>
            </w:r>
          </w:p>
          <w:p w:rsidR="009E309F" w:rsidRPr="0054599E" w:rsidRDefault="009E309F" w:rsidP="009E309F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nyelvtanár </w:t>
            </w:r>
            <w:proofErr w:type="spellStart"/>
            <w:r w:rsidRPr="0054599E">
              <w:rPr>
                <w:sz w:val="24"/>
                <w:szCs w:val="24"/>
              </w:rPr>
              <w:t>facilitátori</w:t>
            </w:r>
            <w:proofErr w:type="spellEnd"/>
            <w:r w:rsidRPr="0054599E">
              <w:rPr>
                <w:sz w:val="24"/>
                <w:szCs w:val="24"/>
              </w:rPr>
              <w:t xml:space="preserve"> és moderátori szerepének betöltése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kurzus célja, hogy megismertesse a hallgatókat a gyermekirodalom felhasználásának lehetőségeivel az idegen nyelvi órákon. A tanárjelöltek majdani működési területének figyelembe vételével a „gyermekirodalom” fogalmát a kurzus tágan kezeli: a kisgyermekek számára írott alkotások mellett a tizenévesek körében népszerű klasszikus és kortárs, többé-kevésbé populáris művek által nyújtott lehetőségek kiaknázását is céljának tekinti. A fogalom körülírása során igyekszik rávilágítani a „gyermekirodalom” és a „felnőttirodalom” kapcsolatára. </w:t>
            </w:r>
            <w:proofErr w:type="gramStart"/>
            <w:r w:rsidRPr="0054599E">
              <w:rPr>
                <w:sz w:val="24"/>
                <w:szCs w:val="24"/>
              </w:rPr>
              <w:t>Egyrészt  arra</w:t>
            </w:r>
            <w:proofErr w:type="gramEnd"/>
            <w:r w:rsidRPr="0054599E">
              <w:rPr>
                <w:sz w:val="24"/>
                <w:szCs w:val="24"/>
              </w:rPr>
              <w:t xml:space="preserve"> a migrációs folyamatra, amelynek során pl. a XVIII. és XIX. </w:t>
            </w:r>
            <w:proofErr w:type="spellStart"/>
            <w:r w:rsidRPr="0054599E">
              <w:rPr>
                <w:sz w:val="24"/>
                <w:szCs w:val="24"/>
              </w:rPr>
              <w:t>sz-i</w:t>
            </w:r>
            <w:proofErr w:type="spellEnd"/>
            <w:r w:rsidRPr="0054599E">
              <w:rPr>
                <w:sz w:val="24"/>
                <w:szCs w:val="24"/>
              </w:rPr>
              <w:t xml:space="preserve"> klasszikusok (pl. Defoe, Swift, Jane Austen, Dickens, a </w:t>
            </w:r>
            <w:proofErr w:type="spellStart"/>
            <w:r w:rsidRPr="0054599E">
              <w:rPr>
                <w:sz w:val="24"/>
                <w:szCs w:val="24"/>
              </w:rPr>
              <w:t>Brontë</w:t>
            </w:r>
            <w:proofErr w:type="spellEnd"/>
            <w:r w:rsidRPr="0054599E">
              <w:rPr>
                <w:sz w:val="24"/>
                <w:szCs w:val="24"/>
              </w:rPr>
              <w:t xml:space="preserve"> nővérek, Mark Twain) egyes művei, részben a rövidített és átdolgozott változatoknak köszönhetően, „átvonultak” a gyermekirodalomba, másrészt a </w:t>
            </w:r>
            <w:proofErr w:type="spellStart"/>
            <w:r w:rsidRPr="0054599E">
              <w:rPr>
                <w:sz w:val="24"/>
                <w:szCs w:val="24"/>
              </w:rPr>
              <w:t>science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fiction</w:t>
            </w:r>
            <w:proofErr w:type="spellEnd"/>
            <w:r w:rsidRPr="0054599E">
              <w:rPr>
                <w:sz w:val="24"/>
                <w:szCs w:val="24"/>
              </w:rPr>
              <w:t xml:space="preserve"> és a </w:t>
            </w:r>
            <w:proofErr w:type="spellStart"/>
            <w:r w:rsidRPr="0054599E">
              <w:rPr>
                <w:sz w:val="24"/>
                <w:szCs w:val="24"/>
              </w:rPr>
              <w:t>fantasy</w:t>
            </w:r>
            <w:proofErr w:type="spellEnd"/>
            <w:r w:rsidRPr="0054599E">
              <w:rPr>
                <w:sz w:val="24"/>
                <w:szCs w:val="24"/>
              </w:rPr>
              <w:t xml:space="preserve"> hatalmas népszerűségére a felnőtt és a fiatalabb olvasók körében. Mindamellett, hogy a hallgatók a kurzus során megismerkedhetnek az angol nyelvű gyermek- és ifjúsági irodalom kiemelkedő alkotásaival, nem csak a szövegfeldolgozás hagyományos feladattípusaival kapcsolatos ismereteiket mélyíthetik el, hanem az irodalmi szöveg speciális jellegzetességeiből adódó feladattípusokkal is megismerkedhetnek. </w:t>
            </w:r>
          </w:p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1) A gyermek- és ifjúsági irodalom fogalma és hagyományai – „gyermekirodalom” és „felnőttirodalom”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2) A célcsoportnak megfelelő szöveg kiválasztása az idegen nyelvi órán (korosztály; kötelező irodalom és népszerű irodalom; nyelvi kompetencia - eredeti szövegek és speciális </w:t>
            </w:r>
            <w:r w:rsidRPr="0054599E">
              <w:rPr>
                <w:sz w:val="24"/>
                <w:szCs w:val="24"/>
              </w:rPr>
              <w:lastRenderedPageBreak/>
              <w:t>átdolgozások)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3) Motiváció (interdiszciplináris és interkulturális ismeretek felhasználása; filmadaptációk és színházi előadások)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4) Az olvasás előtti (</w:t>
            </w:r>
            <w:proofErr w:type="spellStart"/>
            <w:r w:rsidRPr="0054599E">
              <w:rPr>
                <w:sz w:val="24"/>
                <w:szCs w:val="24"/>
              </w:rPr>
              <w:t>pre-reading</w:t>
            </w:r>
            <w:proofErr w:type="spellEnd"/>
            <w:r w:rsidRPr="0054599E">
              <w:rPr>
                <w:sz w:val="24"/>
                <w:szCs w:val="24"/>
              </w:rPr>
              <w:t xml:space="preserve">) feladatok típusai (kutatómunka; szabad beszélgetés a mű témájáról; </w:t>
            </w:r>
            <w:proofErr w:type="spellStart"/>
            <w:r w:rsidRPr="0054599E">
              <w:rPr>
                <w:sz w:val="24"/>
                <w:szCs w:val="24"/>
              </w:rPr>
              <w:t>szöveganticipáció</w:t>
            </w:r>
            <w:proofErr w:type="spellEnd"/>
            <w:r w:rsidRPr="0054599E">
              <w:rPr>
                <w:sz w:val="24"/>
                <w:szCs w:val="24"/>
              </w:rPr>
              <w:t>; a szöveg megértéséhez elengedhetetlenül szükséges új szóanyag tanítása)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5) Az olvasás közbeni (</w:t>
            </w:r>
            <w:proofErr w:type="spellStart"/>
            <w:r w:rsidRPr="0054599E">
              <w:rPr>
                <w:sz w:val="24"/>
                <w:szCs w:val="24"/>
              </w:rPr>
              <w:t>while-reading</w:t>
            </w:r>
            <w:proofErr w:type="spellEnd"/>
            <w:r w:rsidRPr="0054599E">
              <w:rPr>
                <w:sz w:val="24"/>
                <w:szCs w:val="24"/>
              </w:rPr>
              <w:t>) feladatok típusai (szövegértési feladatok)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6) Az olvasás utáni (</w:t>
            </w:r>
            <w:proofErr w:type="spellStart"/>
            <w:r w:rsidRPr="0054599E">
              <w:rPr>
                <w:sz w:val="24"/>
                <w:szCs w:val="24"/>
              </w:rPr>
              <w:t>post-reading</w:t>
            </w:r>
            <w:proofErr w:type="spellEnd"/>
            <w:r w:rsidRPr="0054599E">
              <w:rPr>
                <w:sz w:val="24"/>
                <w:szCs w:val="24"/>
              </w:rPr>
              <w:t>) feladatok típusai (irányított beszélgetés; fogalmazás írása; memoriter; szerep- és drámajáték; projektmunka)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7) Irodalmi szövegek elemzése az idegen nyelvi órán (az irodalmi elemzés szókincse;a </w:t>
            </w:r>
            <w:proofErr w:type="gramStart"/>
            <w:r w:rsidRPr="0054599E">
              <w:rPr>
                <w:sz w:val="24"/>
                <w:szCs w:val="24"/>
              </w:rPr>
              <w:t>tanár</w:t>
            </w:r>
            <w:proofErr w:type="gramEnd"/>
            <w:r w:rsidRPr="0054599E">
              <w:rPr>
                <w:sz w:val="24"/>
                <w:szCs w:val="24"/>
              </w:rPr>
              <w:t xml:space="preserve"> mint </w:t>
            </w:r>
            <w:proofErr w:type="spellStart"/>
            <w:r w:rsidRPr="0054599E">
              <w:rPr>
                <w:sz w:val="24"/>
                <w:szCs w:val="24"/>
              </w:rPr>
              <w:t>facilitátor</w:t>
            </w:r>
            <w:proofErr w:type="spellEnd"/>
            <w:r w:rsidRPr="0054599E">
              <w:rPr>
                <w:sz w:val="24"/>
                <w:szCs w:val="24"/>
              </w:rPr>
              <w:t xml:space="preserve"> és moderátor)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8) Az irodalmi szöveghez kapcsolódó egyéb médiumok szerepe az idegen nyelvi órán (hanganyagok felhasználása; filmadaptációk felhasználása)</w:t>
            </w:r>
          </w:p>
          <w:p w:rsidR="009E309F" w:rsidRPr="0054599E" w:rsidRDefault="009E309F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 xml:space="preserve">előadás, forráselemzés, irodalmi műelemzés szabad és irányított beszélgetés során valamint írott formában, pármunka, csoportmunka, projektmunka,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  <w:r w:rsidRPr="0054599E">
              <w:rPr>
                <w:sz w:val="24"/>
                <w:szCs w:val="24"/>
              </w:rPr>
              <w:t xml:space="preserve"> előkészítése, megvalósítása és értékelése</w:t>
            </w:r>
          </w:p>
          <w:p w:rsidR="009E309F" w:rsidRPr="0054599E" w:rsidRDefault="009E309F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E309F" w:rsidRPr="0054599E" w:rsidRDefault="009E309F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E309F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E309F" w:rsidRPr="0054599E" w:rsidRDefault="009E309F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Brontë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Charlotte.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Jane Eyre.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Penguin Books, 1985.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Carroll, Lewis. </w:t>
            </w:r>
            <w:r w:rsidRPr="0054599E">
              <w:rPr>
                <w:i/>
                <w:sz w:val="24"/>
                <w:szCs w:val="24"/>
                <w:lang w:val="en-GB"/>
              </w:rPr>
              <w:t>Alice’s Adventures in Wonderland and Through the Looking Glass</w:t>
            </w:r>
            <w:r w:rsidRPr="0054599E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Penguin Books, 1962.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Stevenson, Robert Louis.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Treasure Island. </w:t>
            </w:r>
            <w:r w:rsidRPr="0054599E">
              <w:rPr>
                <w:sz w:val="24"/>
                <w:szCs w:val="24"/>
                <w:lang w:val="en-GB"/>
              </w:rPr>
              <w:t>London: Penguin Books, 1994.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Tolkien, J. R. R.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The Hobbit or There and Back Again. </w:t>
            </w:r>
            <w:r w:rsidRPr="0054599E">
              <w:rPr>
                <w:sz w:val="24"/>
                <w:szCs w:val="24"/>
                <w:lang w:val="en-GB"/>
              </w:rPr>
              <w:t xml:space="preserve">New York: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Ballantine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 Books, 1989.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4599E">
              <w:rPr>
                <w:sz w:val="24"/>
                <w:szCs w:val="24"/>
                <w:lang w:val="en-US"/>
              </w:rPr>
              <w:t>Brumfit</w:t>
            </w:r>
            <w:proofErr w:type="spellEnd"/>
            <w:r w:rsidRPr="0054599E">
              <w:rPr>
                <w:sz w:val="24"/>
                <w:szCs w:val="24"/>
                <w:lang w:val="en-US"/>
              </w:rPr>
              <w:t xml:space="preserve">, C. and Carter, A. </w:t>
            </w:r>
            <w:r w:rsidRPr="0054599E">
              <w:rPr>
                <w:i/>
                <w:sz w:val="24"/>
                <w:szCs w:val="24"/>
                <w:lang w:val="en-US"/>
              </w:rPr>
              <w:t>Literature and Language Teaching</w:t>
            </w:r>
            <w:r w:rsidRPr="0054599E">
              <w:rPr>
                <w:sz w:val="24"/>
                <w:szCs w:val="24"/>
                <w:lang w:val="en-US"/>
              </w:rPr>
              <w:t>. Oxford: OUP. 1989.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Jacobs, Joseph. </w:t>
            </w:r>
            <w:r w:rsidRPr="0054599E">
              <w:rPr>
                <w:i/>
                <w:sz w:val="24"/>
                <w:szCs w:val="24"/>
                <w:lang w:val="en-GB"/>
              </w:rPr>
              <w:t xml:space="preserve">English Fairy Tales. </w:t>
            </w:r>
            <w:proofErr w:type="spellStart"/>
            <w:r w:rsidRPr="0054599E">
              <w:rPr>
                <w:sz w:val="24"/>
                <w:szCs w:val="24"/>
                <w:lang w:val="en-GB"/>
              </w:rPr>
              <w:t>Harmondsworth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>: Puffin Books, 1970.</w:t>
            </w:r>
          </w:p>
          <w:p w:rsidR="009E309F" w:rsidRPr="0054599E" w:rsidRDefault="009E309F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Wright, A. </w:t>
            </w:r>
            <w:r w:rsidRPr="0054599E">
              <w:rPr>
                <w:i/>
                <w:sz w:val="24"/>
                <w:szCs w:val="24"/>
                <w:lang w:val="en-US"/>
              </w:rPr>
              <w:t>Creating Stories with Children</w:t>
            </w:r>
            <w:r w:rsidRPr="0054599E">
              <w:rPr>
                <w:sz w:val="24"/>
                <w:szCs w:val="24"/>
                <w:lang w:val="en-US"/>
              </w:rPr>
              <w:t>. Oxford: OUP. 1999.</w:t>
            </w:r>
          </w:p>
        </w:tc>
      </w:tr>
      <w:tr w:rsidR="009E309F" w:rsidRPr="0054599E" w:rsidTr="00C66463">
        <w:trPr>
          <w:trHeight w:val="338"/>
        </w:trPr>
        <w:tc>
          <w:tcPr>
            <w:tcW w:w="9180" w:type="dxa"/>
            <w:gridSpan w:val="3"/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9E309F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E309F" w:rsidRPr="0054599E" w:rsidRDefault="009E309F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1C" w:rsidRDefault="0083341C" w:rsidP="009E309F">
      <w:r>
        <w:separator/>
      </w:r>
    </w:p>
  </w:endnote>
  <w:endnote w:type="continuationSeparator" w:id="0">
    <w:p w:rsidR="0083341C" w:rsidRDefault="0083341C" w:rsidP="009E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1C" w:rsidRDefault="0083341C" w:rsidP="009E309F">
      <w:r>
        <w:separator/>
      </w:r>
    </w:p>
  </w:footnote>
  <w:footnote w:type="continuationSeparator" w:id="0">
    <w:p w:rsidR="0083341C" w:rsidRDefault="0083341C" w:rsidP="009E309F">
      <w:r>
        <w:continuationSeparator/>
      </w:r>
    </w:p>
  </w:footnote>
  <w:footnote w:id="1">
    <w:p w:rsidR="009E309F" w:rsidRDefault="009E309F" w:rsidP="009E30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E309F" w:rsidRDefault="009E309F" w:rsidP="009E309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FB4"/>
    <w:multiLevelType w:val="hybridMultilevel"/>
    <w:tmpl w:val="8FA66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393A"/>
    <w:multiLevelType w:val="hybridMultilevel"/>
    <w:tmpl w:val="29B46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2AEB"/>
    <w:multiLevelType w:val="hybridMultilevel"/>
    <w:tmpl w:val="77127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09F"/>
    <w:rsid w:val="001139BD"/>
    <w:rsid w:val="0055460F"/>
    <w:rsid w:val="00636A9D"/>
    <w:rsid w:val="00800334"/>
    <w:rsid w:val="0083341C"/>
    <w:rsid w:val="009E309F"/>
    <w:rsid w:val="00DB2FD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09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E309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E309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E309F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4099</Characters>
  <Application>Microsoft Office Word</Application>
  <DocSecurity>0</DocSecurity>
  <Lines>34</Lines>
  <Paragraphs>9</Paragraphs>
  <ScaleCrop>false</ScaleCrop>
  <Company>EKF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2013-07-01T10:05:00Z</dcterms:created>
  <dcterms:modified xsi:type="dcterms:W3CDTF">2013-07-04T12:06:00Z</dcterms:modified>
</cp:coreProperties>
</file>