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31D5F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1D5F" w:rsidRPr="00A35237" w:rsidRDefault="00631D5F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Amerikai kaleidoszkóp? Vulkán, Mozaik vagy Foltos Takaró? – a faj, </w:t>
            </w:r>
            <w:proofErr w:type="spellStart"/>
            <w:r>
              <w:rPr>
                <w:b/>
                <w:sz w:val="24"/>
                <w:szCs w:val="24"/>
              </w:rPr>
              <w:t>etnicitás</w:t>
            </w:r>
            <w:proofErr w:type="spellEnd"/>
            <w:r>
              <w:rPr>
                <w:b/>
                <w:sz w:val="24"/>
                <w:szCs w:val="24"/>
              </w:rPr>
              <w:t xml:space="preserve"> és multikulturalizmus elméleti megközelítései az USA-ban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631D5F" w:rsidRPr="00A35237" w:rsidRDefault="000C7D9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631D5F">
              <w:rPr>
                <w:b/>
                <w:sz w:val="24"/>
                <w:szCs w:val="24"/>
              </w:rPr>
              <w:t>MB_AM116G5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631D5F" w:rsidRPr="00A35237" w:rsidTr="00813D5F">
        <w:tc>
          <w:tcPr>
            <w:tcW w:w="9180" w:type="dxa"/>
            <w:gridSpan w:val="3"/>
          </w:tcPr>
          <w:p w:rsidR="00631D5F" w:rsidRPr="00A35237" w:rsidRDefault="00631D5F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31D5F" w:rsidRPr="00A35237" w:rsidTr="00813D5F">
        <w:tc>
          <w:tcPr>
            <w:tcW w:w="9180" w:type="dxa"/>
            <w:gridSpan w:val="3"/>
          </w:tcPr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631D5F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1D5F" w:rsidRPr="00A35237" w:rsidRDefault="00631D5F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631D5F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1D5F" w:rsidRPr="00A35237" w:rsidRDefault="00631D5F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631D5F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31D5F" w:rsidRPr="00D33F39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31D5F" w:rsidRPr="00D33F39" w:rsidRDefault="00631D5F" w:rsidP="00813D5F">
            <w:pPr>
              <w:jc w:val="both"/>
              <w:rPr>
                <w:sz w:val="24"/>
                <w:szCs w:val="24"/>
              </w:rPr>
            </w:pPr>
            <w:r w:rsidRPr="00D33F39">
              <w:rPr>
                <w:sz w:val="24"/>
                <w:szCs w:val="24"/>
              </w:rPr>
              <w:t xml:space="preserve">A jelen kurzus az amerikai multikulturális társadalom elméleti alapjait a napi gyakorlati valóság tükrében vizsgálja. Hogyan is működik az </w:t>
            </w:r>
            <w:r w:rsidRPr="00D33F39">
              <w:rPr>
                <w:i/>
                <w:sz w:val="24"/>
                <w:szCs w:val="24"/>
              </w:rPr>
              <w:t xml:space="preserve">e </w:t>
            </w:r>
            <w:proofErr w:type="spellStart"/>
            <w:r w:rsidRPr="00D33F39">
              <w:rPr>
                <w:i/>
                <w:sz w:val="24"/>
                <w:szCs w:val="24"/>
              </w:rPr>
              <w:t>pluribus</w:t>
            </w:r>
            <w:proofErr w:type="spellEnd"/>
            <w:r w:rsidRPr="00D33F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33F39">
              <w:rPr>
                <w:i/>
                <w:sz w:val="24"/>
                <w:szCs w:val="24"/>
              </w:rPr>
              <w:t>unum</w:t>
            </w:r>
            <w:proofErr w:type="spellEnd"/>
            <w:r w:rsidRPr="00D33F39">
              <w:rPr>
                <w:sz w:val="24"/>
                <w:szCs w:val="24"/>
              </w:rPr>
              <w:t xml:space="preserve"> népe és milyen kihívásoknak van kitéve a mai poszt-koloniális társadalomban? Olyan fogalmakat vizsgálunk, mint a rassz és </w:t>
            </w:r>
            <w:proofErr w:type="spellStart"/>
            <w:r w:rsidRPr="00D33F39">
              <w:rPr>
                <w:sz w:val="24"/>
                <w:szCs w:val="24"/>
              </w:rPr>
              <w:t>etnicitás</w:t>
            </w:r>
            <w:proofErr w:type="spellEnd"/>
            <w:r w:rsidRPr="00D33F39">
              <w:rPr>
                <w:sz w:val="24"/>
                <w:szCs w:val="24"/>
              </w:rPr>
              <w:t xml:space="preserve">, az etnikai változások (pl. asszimiláció, </w:t>
            </w:r>
            <w:proofErr w:type="spellStart"/>
            <w:r w:rsidRPr="00D33F39">
              <w:rPr>
                <w:sz w:val="24"/>
                <w:szCs w:val="24"/>
              </w:rPr>
              <w:t>amalgamáció</w:t>
            </w:r>
            <w:proofErr w:type="spellEnd"/>
            <w:r w:rsidRPr="00D33F39">
              <w:rPr>
                <w:sz w:val="24"/>
                <w:szCs w:val="24"/>
              </w:rPr>
              <w:t xml:space="preserve">, </w:t>
            </w:r>
            <w:proofErr w:type="spellStart"/>
            <w:r w:rsidRPr="00D33F39">
              <w:rPr>
                <w:sz w:val="24"/>
                <w:szCs w:val="24"/>
              </w:rPr>
              <w:t>akkulturáció</w:t>
            </w:r>
            <w:proofErr w:type="spellEnd"/>
            <w:r w:rsidRPr="00D33F39">
              <w:rPr>
                <w:sz w:val="24"/>
                <w:szCs w:val="24"/>
              </w:rPr>
              <w:t xml:space="preserve">), demográfiai változások és </w:t>
            </w:r>
            <w:proofErr w:type="spellStart"/>
            <w:r w:rsidRPr="00D33F39">
              <w:rPr>
                <w:sz w:val="24"/>
                <w:szCs w:val="24"/>
              </w:rPr>
              <w:t>szocio-kulturális</w:t>
            </w:r>
            <w:proofErr w:type="spellEnd"/>
            <w:r w:rsidRPr="00D33F39">
              <w:rPr>
                <w:sz w:val="24"/>
                <w:szCs w:val="24"/>
              </w:rPr>
              <w:t xml:space="preserve"> összefüggéseik. Elemezzük a multikulturális regionalizmus és sokfajta etnikai interakció formáit, az </w:t>
            </w:r>
            <w:proofErr w:type="spellStart"/>
            <w:r w:rsidRPr="00D33F39">
              <w:rPr>
                <w:sz w:val="24"/>
                <w:szCs w:val="24"/>
              </w:rPr>
              <w:t>etno-kulturális</w:t>
            </w:r>
            <w:proofErr w:type="spellEnd"/>
            <w:r w:rsidRPr="00D33F39">
              <w:rPr>
                <w:sz w:val="24"/>
                <w:szCs w:val="24"/>
              </w:rPr>
              <w:t xml:space="preserve"> identitás, azonosulás, az azt alakító tényezők és irodalmi megjelenítésük. Vizsgáljuk továbbá a társadalmi osztály és a multikulturális társadalom gazdasági összefüggéseinek jellegzetességeit, a mobilitás, integráció, szegregáció, </w:t>
            </w:r>
            <w:proofErr w:type="spellStart"/>
            <w:r w:rsidRPr="00D33F39">
              <w:rPr>
                <w:sz w:val="24"/>
                <w:szCs w:val="24"/>
              </w:rPr>
              <w:t>xenofóbia</w:t>
            </w:r>
            <w:proofErr w:type="spellEnd"/>
            <w:r w:rsidRPr="00D33F39">
              <w:rPr>
                <w:sz w:val="24"/>
                <w:szCs w:val="24"/>
              </w:rPr>
              <w:t>, emberi jogi kérdések és a transz-nacionalizmus jellemzőit.</w:t>
            </w:r>
          </w:p>
        </w:tc>
      </w:tr>
      <w:tr w:rsidR="00631D5F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31D5F" w:rsidRPr="00A35237" w:rsidRDefault="00631D5F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31D5F" w:rsidRPr="00BB329B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31D5F" w:rsidRPr="006E6616" w:rsidRDefault="00631D5F" w:rsidP="00813D5F">
            <w:pPr>
              <w:ind w:left="318" w:hanging="284"/>
              <w:jc w:val="both"/>
              <w:rPr>
                <w:noProof/>
                <w:sz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E6616">
                  <w:rPr>
                    <w:noProof/>
                    <w:sz w:val="24"/>
                    <w:lang w:val="en-US"/>
                  </w:rPr>
                  <w:t>Lawrence</w:t>
                </w:r>
              </w:smartTag>
            </w:smartTag>
            <w:r w:rsidRPr="006E6616">
              <w:rPr>
                <w:noProof/>
                <w:sz w:val="24"/>
                <w:lang w:val="en-US"/>
              </w:rPr>
              <w:t xml:space="preserve"> H. Fuchs. </w:t>
            </w:r>
            <w:r w:rsidRPr="006E6616">
              <w:rPr>
                <w:i/>
                <w:noProof/>
                <w:sz w:val="24"/>
                <w:lang w:val="en-US"/>
              </w:rPr>
              <w:t>The American Kaleidoscope: Race, Ethnicity, and the Civic Culture</w:t>
            </w:r>
            <w:r w:rsidRPr="006E6616">
              <w:rPr>
                <w:noProof/>
                <w:sz w:val="24"/>
                <w:lang w:val="en-US"/>
              </w:rPr>
              <w:t xml:space="preserve">.  </w:t>
            </w:r>
            <w:smartTag w:uri="urn:schemas-microsoft-com:office:smarttags" w:element="place">
              <w:smartTag w:uri="urn:schemas-microsoft-com:office:smarttags" w:element="City">
                <w:r w:rsidRPr="006E6616">
                  <w:rPr>
                    <w:noProof/>
                    <w:sz w:val="24"/>
                    <w:lang w:val="en-US"/>
                  </w:rPr>
                  <w:t>Hanover</w:t>
                </w:r>
              </w:smartTag>
              <w:r w:rsidRPr="006E6616">
                <w:rPr>
                  <w:noProof/>
                  <w:sz w:val="24"/>
                  <w:lang w:val="en-US"/>
                </w:rPr>
                <w:t xml:space="preserve">, </w:t>
              </w:r>
              <w:smartTag w:uri="urn:schemas-microsoft-com:office:smarttags" w:element="State">
                <w:r w:rsidRPr="006E6616">
                  <w:rPr>
                    <w:noProof/>
                    <w:sz w:val="24"/>
                    <w:lang w:val="en-US"/>
                  </w:rPr>
                  <w:t>N.H.</w:t>
                </w:r>
              </w:smartTag>
            </w:smartTag>
            <w:r w:rsidRPr="006E6616">
              <w:rPr>
                <w:noProof/>
                <w:sz w:val="24"/>
                <w:lang w:val="en-US"/>
              </w:rPr>
              <w:t>: Weslean UP, 1995.</w:t>
            </w:r>
          </w:p>
          <w:p w:rsidR="00631D5F" w:rsidRPr="006E6616" w:rsidRDefault="00631D5F" w:rsidP="00813D5F">
            <w:pPr>
              <w:ind w:left="318" w:hanging="284"/>
              <w:jc w:val="both"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 xml:space="preserve">R. Takaki: </w:t>
            </w:r>
            <w:r w:rsidRPr="00825065">
              <w:rPr>
                <w:i/>
                <w:noProof/>
                <w:sz w:val="24"/>
                <w:lang w:val="en-US"/>
              </w:rPr>
              <w:t>A Different Mirror: A His</w:t>
            </w:r>
            <w:r>
              <w:rPr>
                <w:i/>
                <w:noProof/>
                <w:sz w:val="24"/>
                <w:lang w:val="en-US"/>
              </w:rPr>
              <w:t>t</w:t>
            </w:r>
            <w:r w:rsidRPr="00825065">
              <w:rPr>
                <w:i/>
                <w:noProof/>
                <w:sz w:val="24"/>
                <w:lang w:val="en-US"/>
              </w:rPr>
              <w:t xml:space="preserve">ory of Multicultural </w:t>
            </w:r>
            <w:smartTag w:uri="urn:schemas-microsoft-com:office:smarttags" w:element="country-region">
              <w:smartTag w:uri="urn:schemas-microsoft-com:office:smarttags" w:element="place">
                <w:r w:rsidRPr="00825065">
                  <w:rPr>
                    <w:i/>
                    <w:noProof/>
                    <w:sz w:val="24"/>
                    <w:lang w:val="en-US"/>
                  </w:rPr>
                  <w:t>America</w:t>
                </w:r>
              </w:smartTag>
            </w:smartTag>
            <w:r>
              <w:rPr>
                <w:noProof/>
                <w:sz w:val="24"/>
                <w:lang w:val="en-US"/>
              </w:rPr>
              <w:t xml:space="preserve">. </w:t>
            </w:r>
            <w:smartTag w:uri="urn:schemas-microsoft-com:office:smarttags" w:element="State">
              <w:r>
                <w:rPr>
                  <w:noProof/>
                  <w:sz w:val="24"/>
                  <w:lang w:val="en-US"/>
                </w:rPr>
                <w:t>New York</w:t>
              </w:r>
            </w:smartTag>
            <w:r>
              <w:rPr>
                <w:noProof/>
                <w:sz w:val="24"/>
                <w:lang w:val="en-US"/>
              </w:rPr>
              <w:t xml:space="preserve">: </w:t>
            </w:r>
            <w:smartTag w:uri="urn:schemas-microsoft-com:office:smarttags" w:element="place">
              <w:r>
                <w:rPr>
                  <w:noProof/>
                  <w:sz w:val="24"/>
                  <w:lang w:val="en-US"/>
                </w:rPr>
                <w:t>Back Bay</w:t>
              </w:r>
            </w:smartTag>
            <w:r>
              <w:rPr>
                <w:noProof/>
                <w:sz w:val="24"/>
                <w:lang w:val="en-US"/>
              </w:rPr>
              <w:t xml:space="preserve"> Books, 1993.</w:t>
            </w:r>
          </w:p>
          <w:p w:rsidR="00631D5F" w:rsidRPr="006E6616" w:rsidRDefault="00631D5F" w:rsidP="00813D5F">
            <w:pPr>
              <w:ind w:left="318" w:hanging="284"/>
              <w:jc w:val="both"/>
              <w:rPr>
                <w:noProof/>
                <w:sz w:val="24"/>
                <w:lang w:val="en-US"/>
              </w:rPr>
            </w:pPr>
            <w:r w:rsidRPr="006E6616">
              <w:rPr>
                <w:noProof/>
                <w:sz w:val="24"/>
                <w:lang w:val="en-US"/>
              </w:rPr>
              <w:t xml:space="preserve">John Hutchinson and A.D. Smith eds. </w:t>
            </w:r>
            <w:r w:rsidRPr="006E6616">
              <w:rPr>
                <w:i/>
                <w:noProof/>
                <w:sz w:val="24"/>
                <w:lang w:val="en-US"/>
              </w:rPr>
              <w:t>Ethnicity</w:t>
            </w:r>
            <w:r w:rsidRPr="006E6616">
              <w:rPr>
                <w:noProof/>
                <w:sz w:val="24"/>
                <w:lang w:val="en-US"/>
              </w:rPr>
              <w:t xml:space="preserve">. </w:t>
            </w:r>
            <w:smartTag w:uri="urn:schemas-microsoft-com:office:smarttags" w:element="City">
              <w:r w:rsidRPr="006E6616">
                <w:rPr>
                  <w:noProof/>
                  <w:sz w:val="24"/>
                  <w:lang w:val="en-US"/>
                </w:rPr>
                <w:t>London</w:t>
              </w:r>
            </w:smartTag>
            <w:r w:rsidRPr="006E6616">
              <w:rPr>
                <w:noProof/>
                <w:sz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6E6616">
                  <w:rPr>
                    <w:noProof/>
                    <w:sz w:val="24"/>
                    <w:lang w:val="en-US"/>
                  </w:rPr>
                  <w:t>Oxford</w:t>
                </w:r>
              </w:smartTag>
            </w:smartTag>
            <w:r w:rsidRPr="006E6616">
              <w:rPr>
                <w:noProof/>
                <w:sz w:val="24"/>
                <w:lang w:val="en-US"/>
              </w:rPr>
              <w:t xml:space="preserve"> UP, 1996.</w:t>
            </w:r>
          </w:p>
          <w:p w:rsidR="00631D5F" w:rsidRPr="006E6616" w:rsidRDefault="00631D5F" w:rsidP="00813D5F">
            <w:pPr>
              <w:ind w:left="318" w:hanging="284"/>
              <w:jc w:val="both"/>
              <w:rPr>
                <w:noProof/>
                <w:sz w:val="24"/>
                <w:lang w:val="en-US"/>
              </w:rPr>
            </w:pPr>
            <w:r w:rsidRPr="006E6616">
              <w:rPr>
                <w:noProof/>
                <w:sz w:val="24"/>
                <w:lang w:val="en-US"/>
              </w:rPr>
              <w:t xml:space="preserve">James Davidson Hunter. </w:t>
            </w:r>
            <w:r w:rsidRPr="006E6616">
              <w:rPr>
                <w:i/>
                <w:noProof/>
                <w:sz w:val="24"/>
                <w:lang w:val="en-US"/>
              </w:rPr>
              <w:t xml:space="preserve">Culture Wars: The Struggle to Define </w:t>
            </w:r>
            <w:smartTag w:uri="urn:schemas-microsoft-com:office:smarttags" w:element="place">
              <w:smartTag w:uri="urn:schemas-microsoft-com:office:smarttags" w:element="country-region">
                <w:r w:rsidRPr="006E6616">
                  <w:rPr>
                    <w:i/>
                    <w:noProof/>
                    <w:sz w:val="24"/>
                    <w:lang w:val="en-US"/>
                  </w:rPr>
                  <w:t>America</w:t>
                </w:r>
              </w:smartTag>
            </w:smartTag>
            <w:r w:rsidRPr="006E6616">
              <w:rPr>
                <w:noProof/>
                <w:sz w:val="24"/>
                <w:lang w:val="en-US"/>
              </w:rPr>
              <w:t>. Basic Books, 1991.</w:t>
            </w:r>
          </w:p>
          <w:p w:rsidR="00631D5F" w:rsidRPr="00BB329B" w:rsidRDefault="00631D5F" w:rsidP="00813D5F">
            <w:pPr>
              <w:ind w:left="318" w:hanging="284"/>
              <w:rPr>
                <w:noProof/>
                <w:sz w:val="24"/>
                <w:szCs w:val="24"/>
              </w:rPr>
            </w:pPr>
            <w:r w:rsidRPr="008F082B">
              <w:rPr>
                <w:sz w:val="24"/>
                <w:szCs w:val="24"/>
                <w:lang w:val="en-US"/>
              </w:rPr>
              <w:t xml:space="preserve">David Theo Goldberg (ed.): </w:t>
            </w:r>
            <w:r w:rsidRPr="008F082B">
              <w:rPr>
                <w:i/>
                <w:sz w:val="24"/>
                <w:szCs w:val="24"/>
                <w:lang w:val="en-US"/>
              </w:rPr>
              <w:t>Multiculturalism: A Critical Reader</w:t>
            </w:r>
            <w:r w:rsidRPr="008F082B">
              <w:rPr>
                <w:iCs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8F082B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8F082B">
              <w:rPr>
                <w:sz w:val="24"/>
                <w:szCs w:val="24"/>
                <w:lang w:val="en-US"/>
              </w:rPr>
              <w:t>: Blackwell, 1994.</w:t>
            </w:r>
          </w:p>
        </w:tc>
      </w:tr>
      <w:tr w:rsidR="00631D5F" w:rsidRPr="00A35237" w:rsidTr="00813D5F">
        <w:trPr>
          <w:trHeight w:val="338"/>
        </w:trPr>
        <w:tc>
          <w:tcPr>
            <w:tcW w:w="9180" w:type="dxa"/>
            <w:gridSpan w:val="3"/>
          </w:tcPr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631D5F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31D5F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31D5F" w:rsidRPr="00A35237" w:rsidRDefault="00631D5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Kádár Judit,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EC" w:rsidRDefault="00C54DEC" w:rsidP="00631D5F">
      <w:r>
        <w:separator/>
      </w:r>
    </w:p>
  </w:endnote>
  <w:endnote w:type="continuationSeparator" w:id="0">
    <w:p w:rsidR="00C54DEC" w:rsidRDefault="00C54DEC" w:rsidP="0063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EC" w:rsidRDefault="00C54DEC" w:rsidP="00631D5F">
      <w:r>
        <w:separator/>
      </w:r>
    </w:p>
  </w:footnote>
  <w:footnote w:type="continuationSeparator" w:id="0">
    <w:p w:rsidR="00C54DEC" w:rsidRDefault="00C54DEC" w:rsidP="00631D5F">
      <w:r>
        <w:continuationSeparator/>
      </w:r>
    </w:p>
  </w:footnote>
  <w:footnote w:id="1">
    <w:p w:rsidR="00631D5F" w:rsidRDefault="00631D5F" w:rsidP="00631D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31D5F" w:rsidRDefault="00631D5F" w:rsidP="00631D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5F"/>
    <w:rsid w:val="000C7D95"/>
    <w:rsid w:val="000E6848"/>
    <w:rsid w:val="001139BD"/>
    <w:rsid w:val="002353CA"/>
    <w:rsid w:val="0044718F"/>
    <w:rsid w:val="00631D5F"/>
    <w:rsid w:val="00C54DE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D5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31D5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31D5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31D5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1870</Characters>
  <Application>Microsoft Office Word</Application>
  <DocSecurity>0</DocSecurity>
  <Lines>15</Lines>
  <Paragraphs>4</Paragraphs>
  <ScaleCrop>false</ScaleCrop>
  <Company>EKF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2013-07-01T12:14:00Z</dcterms:created>
  <dcterms:modified xsi:type="dcterms:W3CDTF">2013-07-01T12:57:00Z</dcterms:modified>
</cp:coreProperties>
</file>