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07A6D" w:rsidRPr="003A33E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7A6D" w:rsidRPr="003A33EB" w:rsidRDefault="00907A6D" w:rsidP="00834310">
            <w:pPr>
              <w:rPr>
                <w:b/>
                <w:bCs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neve: </w:t>
            </w:r>
            <w:r w:rsidRPr="003A33EB">
              <w:rPr>
                <w:b/>
                <w:bCs/>
                <w:sz w:val="24"/>
                <w:szCs w:val="24"/>
              </w:rPr>
              <w:t>SPORTÁGI ELMÉLET ÉS GYAKORLAT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D" w:rsidRPr="003A33EB" w:rsidRDefault="00907A6D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Kódja:</w:t>
            </w:r>
            <w:r w:rsidR="005C4C15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3A33EB">
              <w:rPr>
                <w:rFonts w:eastAsia="SimSun"/>
                <w:b/>
                <w:bCs/>
                <w:sz w:val="24"/>
                <w:szCs w:val="24"/>
              </w:rPr>
              <w:t>BT_TN134G4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7A6D" w:rsidRPr="003A33EB" w:rsidRDefault="00907A6D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Kreditszáma: 4</w:t>
            </w:r>
          </w:p>
        </w:tc>
      </w:tr>
      <w:tr w:rsidR="00907A6D" w:rsidRPr="003A33EB" w:rsidTr="00834310">
        <w:tc>
          <w:tcPr>
            <w:tcW w:w="9180" w:type="dxa"/>
            <w:gridSpan w:val="3"/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tanóra típusa</w:t>
            </w:r>
            <w:r w:rsidRPr="003A33EB">
              <w:rPr>
                <w:rStyle w:val="Lbjegyzet-hivatkozs"/>
                <w:sz w:val="24"/>
                <w:szCs w:val="24"/>
              </w:rPr>
              <w:footnoteReference w:id="1"/>
            </w:r>
            <w:r w:rsidRPr="003A33EB">
              <w:rPr>
                <w:sz w:val="24"/>
                <w:szCs w:val="24"/>
              </w:rPr>
              <w:t xml:space="preserve">: gyakorlat és száma: </w:t>
            </w:r>
            <w:r w:rsidRPr="003A33EB">
              <w:rPr>
                <w:b/>
                <w:sz w:val="24"/>
                <w:szCs w:val="24"/>
              </w:rPr>
              <w:t>4</w:t>
            </w:r>
          </w:p>
        </w:tc>
      </w:tr>
      <w:tr w:rsidR="00907A6D" w:rsidRPr="003A33EB" w:rsidTr="00834310">
        <w:tc>
          <w:tcPr>
            <w:tcW w:w="9180" w:type="dxa"/>
            <w:gridSpan w:val="3"/>
          </w:tcPr>
          <w:p w:rsidR="00907A6D" w:rsidRPr="003A33EB" w:rsidRDefault="00907A6D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számonkérés módja (koll./gyj./egyéb</w:t>
            </w:r>
            <w:r w:rsidRPr="003A33EB">
              <w:rPr>
                <w:rStyle w:val="Lbjegyzet-hivatkozs"/>
                <w:sz w:val="24"/>
                <w:szCs w:val="24"/>
              </w:rPr>
              <w:footnoteReference w:id="2"/>
            </w:r>
            <w:r w:rsidRPr="003A33EB">
              <w:rPr>
                <w:sz w:val="24"/>
                <w:szCs w:val="24"/>
              </w:rPr>
              <w:t>): gyakorlati jegy</w:t>
            </w: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tantárgy tantervi helye (hányadik félév): </w:t>
            </w:r>
            <w:r w:rsidRPr="003A33EB">
              <w:rPr>
                <w:b/>
                <w:bCs/>
                <w:sz w:val="24"/>
                <w:szCs w:val="24"/>
              </w:rPr>
              <w:t>4</w:t>
            </w:r>
            <w:r w:rsidRPr="003A33EB">
              <w:rPr>
                <w:bCs/>
                <w:sz w:val="24"/>
                <w:szCs w:val="24"/>
              </w:rPr>
              <w:t>.</w:t>
            </w: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Előtanulmányi feltételek </w:t>
            </w:r>
            <w:r w:rsidRPr="003A33EB">
              <w:rPr>
                <w:i/>
                <w:sz w:val="24"/>
                <w:szCs w:val="24"/>
              </w:rPr>
              <w:t>(ha vannak)</w:t>
            </w:r>
            <w:r w:rsidRPr="003A33EB">
              <w:rPr>
                <w:sz w:val="24"/>
                <w:szCs w:val="24"/>
              </w:rPr>
              <w:t>:</w:t>
            </w:r>
            <w:r w:rsidRPr="003A33E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7A6D" w:rsidRPr="003A33EB" w:rsidRDefault="00907A6D" w:rsidP="00834310">
            <w:pPr>
              <w:ind w:right="242"/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Tantárgyleírás</w:t>
            </w:r>
            <w:r w:rsidRPr="003A33EB">
              <w:rPr>
                <w:sz w:val="24"/>
                <w:szCs w:val="24"/>
              </w:rPr>
              <w:t xml:space="preserve">: az elsajátítandó </w:t>
            </w:r>
            <w:r w:rsidRPr="003A33EB">
              <w:rPr>
                <w:sz w:val="24"/>
                <w:szCs w:val="24"/>
                <w:u w:val="single"/>
              </w:rPr>
              <w:t>ismeretanyag</w:t>
            </w:r>
            <w:r w:rsidRPr="003A33EB">
              <w:rPr>
                <w:sz w:val="24"/>
                <w:szCs w:val="24"/>
              </w:rPr>
              <w:t xml:space="preserve"> és a kialakítandó </w:t>
            </w:r>
            <w:r w:rsidRPr="003A33EB">
              <w:rPr>
                <w:sz w:val="24"/>
                <w:szCs w:val="24"/>
                <w:u w:val="single"/>
              </w:rPr>
              <w:t>kompetenciák</w:t>
            </w:r>
            <w:r w:rsidRPr="003A33E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07A6D" w:rsidRPr="003A33E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7A6D" w:rsidRPr="003A33EB" w:rsidRDefault="00907A6D" w:rsidP="00834310">
            <w:pPr>
              <w:ind w:left="282"/>
              <w:rPr>
                <w:b/>
                <w:bCs/>
                <w:sz w:val="24"/>
                <w:szCs w:val="24"/>
              </w:rPr>
            </w:pPr>
          </w:p>
          <w:p w:rsidR="00907A6D" w:rsidRPr="003A33EB" w:rsidRDefault="00907A6D" w:rsidP="00834310">
            <w:pPr>
              <w:ind w:left="176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Atlétika, Torna, Kosárlabda, Kézilabda, Röplabda, Tenisz sportágak elméletének és gyakorlatának részletes megismertetése.</w:t>
            </w:r>
          </w:p>
          <w:p w:rsidR="00907A6D" w:rsidRPr="003A33EB" w:rsidRDefault="00907A6D" w:rsidP="00907A6D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Történeti kialakulása, fejlődése.</w:t>
            </w:r>
          </w:p>
          <w:p w:rsidR="00907A6D" w:rsidRPr="003A33EB" w:rsidRDefault="00907A6D" w:rsidP="00907A6D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Versenyszabályok és hatásuk a sportág technikájára, taktikájára.</w:t>
            </w:r>
          </w:p>
          <w:p w:rsidR="00907A6D" w:rsidRPr="003A33EB" w:rsidRDefault="00907A6D" w:rsidP="00907A6D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sportághoz szükséges alkati-, kondicionális- és koordinációs képességek, azok fejlesztése.</w:t>
            </w:r>
          </w:p>
          <w:p w:rsidR="00907A6D" w:rsidRPr="003A33EB" w:rsidRDefault="00907A6D" w:rsidP="00907A6D">
            <w:pPr>
              <w:numPr>
                <w:ilvl w:val="0"/>
                <w:numId w:val="1"/>
              </w:numPr>
              <w:ind w:hanging="258"/>
              <w:jc w:val="both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spotág specifikus technika.</w:t>
            </w:r>
          </w:p>
          <w:p w:rsidR="00907A6D" w:rsidRPr="003A33EB" w:rsidRDefault="00907A6D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</w:t>
            </w:r>
            <w:r w:rsidRPr="003A33EB">
              <w:rPr>
                <w:b/>
                <w:sz w:val="24"/>
                <w:szCs w:val="24"/>
              </w:rPr>
              <w:t>3-5</w:t>
            </w:r>
            <w:r w:rsidRPr="003A33EB">
              <w:rPr>
                <w:sz w:val="24"/>
                <w:szCs w:val="24"/>
              </w:rPr>
              <w:t xml:space="preserve"> legfontosabb </w:t>
            </w:r>
            <w:r w:rsidRPr="003A33EB">
              <w:rPr>
                <w:i/>
                <w:sz w:val="24"/>
                <w:szCs w:val="24"/>
              </w:rPr>
              <w:t>kötelező,</w:t>
            </w:r>
            <w:r w:rsidRPr="003A33EB">
              <w:rPr>
                <w:sz w:val="24"/>
                <w:szCs w:val="24"/>
              </w:rPr>
              <w:t xml:space="preserve"> illetve </w:t>
            </w:r>
            <w:r w:rsidRPr="003A33EB">
              <w:rPr>
                <w:i/>
                <w:sz w:val="24"/>
                <w:szCs w:val="24"/>
              </w:rPr>
              <w:t xml:space="preserve">ajánlott </w:t>
            </w:r>
            <w:r w:rsidRPr="003A33EB">
              <w:rPr>
                <w:b/>
                <w:sz w:val="24"/>
                <w:szCs w:val="24"/>
              </w:rPr>
              <w:t>irodalom</w:t>
            </w:r>
            <w:r w:rsidRPr="003A33EB">
              <w:rPr>
                <w:sz w:val="24"/>
                <w:szCs w:val="24"/>
              </w:rPr>
              <w:t xml:space="preserve"> (jegyzet, tankönyv) felsorolása biblio</w:t>
            </w:r>
            <w:r w:rsidRPr="003A33E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07A6D" w:rsidRPr="003A33E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7A6D" w:rsidRDefault="00907A6D" w:rsidP="00834310">
            <w:pPr>
              <w:rPr>
                <w:b/>
                <w:bCs/>
                <w:sz w:val="24"/>
                <w:szCs w:val="24"/>
              </w:rPr>
            </w:pPr>
          </w:p>
          <w:p w:rsidR="00907A6D" w:rsidRPr="003A33EB" w:rsidRDefault="00907A6D" w:rsidP="00907A6D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Testnevelési Egyetemi és Tanárképző Főiskolai sportági tankönyvek</w:t>
            </w:r>
          </w:p>
          <w:p w:rsidR="00907A6D" w:rsidRPr="003A33EB" w:rsidRDefault="00907A6D" w:rsidP="00907A6D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Nádori László: Edzéselmélet és módszertan; 1998 után megjelent kiadások</w:t>
            </w:r>
          </w:p>
          <w:p w:rsidR="00907A6D" w:rsidRPr="003A33EB" w:rsidRDefault="00907A6D" w:rsidP="00907A6D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Harsányi László: Edzéstudomány I-II; Dialóg-Campus, Bp.-Pécs, 2001.</w:t>
            </w:r>
          </w:p>
          <w:p w:rsidR="00907A6D" w:rsidRDefault="00907A6D" w:rsidP="00907A6D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Rigler Endre: Az általános edzéselmélet alapjai (I-II-III.) TF, Bp. 2000</w:t>
            </w:r>
          </w:p>
          <w:p w:rsidR="00907A6D" w:rsidRPr="003A33EB" w:rsidRDefault="00907A6D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907A6D" w:rsidRPr="003A33EB" w:rsidTr="00834310">
        <w:trPr>
          <w:trHeight w:val="338"/>
        </w:trPr>
        <w:tc>
          <w:tcPr>
            <w:tcW w:w="9180" w:type="dxa"/>
            <w:gridSpan w:val="3"/>
          </w:tcPr>
          <w:p w:rsidR="00907A6D" w:rsidRPr="003A33EB" w:rsidRDefault="00907A6D" w:rsidP="00834310">
            <w:pPr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felelőse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  <w:r w:rsidRPr="003A33EB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3A33EB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907A6D" w:rsidRPr="003A33E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7A6D" w:rsidRPr="003A33EB" w:rsidRDefault="00907A6D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3A33EB">
              <w:rPr>
                <w:sz w:val="24"/>
                <w:szCs w:val="24"/>
              </w:rPr>
              <w:t>ha vannak</w:t>
            </w:r>
            <w:r w:rsidRPr="003A33EB">
              <w:rPr>
                <w:b/>
                <w:sz w:val="24"/>
                <w:szCs w:val="24"/>
              </w:rPr>
              <w:t xml:space="preserve">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</w:p>
          <w:p w:rsidR="00907A6D" w:rsidRPr="003A33EB" w:rsidRDefault="00907A6D" w:rsidP="00C1378E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3A33EB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Széles-Kovács Gyula (kosárlabda), Hajdu Pál (röplabda), </w:t>
            </w:r>
            <w:r w:rsidR="00C1378E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r w:rsidRPr="003A33EB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45" w:rsidRDefault="00504645" w:rsidP="00907A6D">
      <w:r>
        <w:separator/>
      </w:r>
    </w:p>
  </w:endnote>
  <w:endnote w:type="continuationSeparator" w:id="0">
    <w:p w:rsidR="00504645" w:rsidRDefault="00504645" w:rsidP="009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45" w:rsidRDefault="00504645" w:rsidP="00907A6D">
      <w:r>
        <w:separator/>
      </w:r>
    </w:p>
  </w:footnote>
  <w:footnote w:type="continuationSeparator" w:id="0">
    <w:p w:rsidR="00504645" w:rsidRDefault="00504645" w:rsidP="00907A6D">
      <w:r>
        <w:continuationSeparator/>
      </w:r>
    </w:p>
  </w:footnote>
  <w:footnote w:id="1">
    <w:p w:rsidR="00907A6D" w:rsidRDefault="00907A6D" w:rsidP="00907A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07A6D" w:rsidRDefault="00907A6D" w:rsidP="00907A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0F"/>
    <w:multiLevelType w:val="hybridMultilevel"/>
    <w:tmpl w:val="A1DAA5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A6D"/>
    <w:rsid w:val="002508A8"/>
    <w:rsid w:val="002A1DF2"/>
    <w:rsid w:val="00504645"/>
    <w:rsid w:val="005C026B"/>
    <w:rsid w:val="005C4C15"/>
    <w:rsid w:val="00907A6D"/>
    <w:rsid w:val="00986A12"/>
    <w:rsid w:val="00C1378E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07A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07A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07A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907A6D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0</DocSecurity>
  <Lines>10</Lines>
  <Paragraphs>2</Paragraphs>
  <ScaleCrop>false</ScaleCrop>
  <Company>EKF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2012-07-02T08:29:00Z</dcterms:created>
  <dcterms:modified xsi:type="dcterms:W3CDTF">2012-07-03T08:31:00Z</dcterms:modified>
</cp:coreProperties>
</file>