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64B31" w:rsidRPr="00F13FC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4B31" w:rsidRPr="00F13FC3" w:rsidRDefault="00364B31" w:rsidP="00834310">
            <w:pPr>
              <w:rPr>
                <w:b/>
                <w:bCs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neve: </w:t>
            </w:r>
            <w:r w:rsidRPr="00F13FC3">
              <w:rPr>
                <w:b/>
                <w:bCs/>
                <w:sz w:val="24"/>
                <w:szCs w:val="24"/>
              </w:rPr>
              <w:t xml:space="preserve">EURÓPAI UNIÓ </w:t>
            </w:r>
            <w:proofErr w:type="gramStart"/>
            <w:r w:rsidRPr="00F13FC3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F13FC3">
              <w:rPr>
                <w:b/>
                <w:bCs/>
                <w:sz w:val="24"/>
                <w:szCs w:val="24"/>
              </w:rPr>
              <w:t xml:space="preserve"> A SPORT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Kódja:</w:t>
            </w:r>
            <w:r w:rsidR="002B13C3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F13FC3">
              <w:rPr>
                <w:rFonts w:eastAsia="SimSun"/>
                <w:b/>
                <w:bCs/>
                <w:sz w:val="24"/>
                <w:szCs w:val="24"/>
              </w:rPr>
              <w:t>BT_TE768G2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Kreditszáma: 2</w:t>
            </w:r>
          </w:p>
        </w:tc>
      </w:tr>
      <w:tr w:rsidR="00364B31" w:rsidRPr="00F13FC3" w:rsidTr="00834310">
        <w:tc>
          <w:tcPr>
            <w:tcW w:w="9180" w:type="dxa"/>
            <w:gridSpan w:val="3"/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A tanóra </w:t>
            </w:r>
            <w:proofErr w:type="gramStart"/>
            <w:r w:rsidRPr="00F13FC3">
              <w:rPr>
                <w:sz w:val="24"/>
                <w:szCs w:val="24"/>
              </w:rPr>
              <w:t>típusa</w:t>
            </w:r>
            <w:r w:rsidRPr="00F13FC3">
              <w:rPr>
                <w:rStyle w:val="Lbjegyzet-hivatkozs"/>
                <w:sz w:val="24"/>
                <w:szCs w:val="24"/>
              </w:rPr>
              <w:footnoteReference w:id="1"/>
            </w:r>
            <w:r w:rsidRPr="00F13FC3">
              <w:rPr>
                <w:sz w:val="24"/>
                <w:szCs w:val="24"/>
              </w:rPr>
              <w:t>:</w:t>
            </w:r>
            <w:proofErr w:type="gramEnd"/>
            <w:r w:rsidRPr="00F13FC3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64B31" w:rsidRPr="00F13FC3" w:rsidTr="00834310">
        <w:tc>
          <w:tcPr>
            <w:tcW w:w="9180" w:type="dxa"/>
            <w:gridSpan w:val="3"/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számonkérés módja (</w:t>
            </w:r>
            <w:proofErr w:type="spellStart"/>
            <w:r w:rsidRPr="00F13FC3">
              <w:rPr>
                <w:sz w:val="24"/>
                <w:szCs w:val="24"/>
              </w:rPr>
              <w:t>koll</w:t>
            </w:r>
            <w:proofErr w:type="spellEnd"/>
            <w:r w:rsidRPr="00F13FC3">
              <w:rPr>
                <w:sz w:val="24"/>
                <w:szCs w:val="24"/>
              </w:rPr>
              <w:t>./</w:t>
            </w:r>
            <w:proofErr w:type="spellStart"/>
            <w:r w:rsidRPr="00F13FC3">
              <w:rPr>
                <w:sz w:val="24"/>
                <w:szCs w:val="24"/>
              </w:rPr>
              <w:t>gyj</w:t>
            </w:r>
            <w:proofErr w:type="spellEnd"/>
            <w:r w:rsidRPr="00F13FC3">
              <w:rPr>
                <w:sz w:val="24"/>
                <w:szCs w:val="24"/>
              </w:rPr>
              <w:t>./</w:t>
            </w:r>
            <w:proofErr w:type="gramStart"/>
            <w:r w:rsidRPr="00F13FC3">
              <w:rPr>
                <w:sz w:val="24"/>
                <w:szCs w:val="24"/>
              </w:rPr>
              <w:t>egyéb</w:t>
            </w:r>
            <w:r w:rsidRPr="00F13FC3">
              <w:rPr>
                <w:rStyle w:val="Lbjegyzet-hivatkozs"/>
                <w:sz w:val="24"/>
                <w:szCs w:val="24"/>
              </w:rPr>
              <w:footnoteReference w:id="2"/>
            </w:r>
            <w:r w:rsidRPr="00F13FC3">
              <w:rPr>
                <w:sz w:val="24"/>
                <w:szCs w:val="24"/>
              </w:rPr>
              <w:t>)</w:t>
            </w:r>
            <w:proofErr w:type="gramEnd"/>
            <w:r w:rsidRPr="00F13F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F13FC3">
              <w:rPr>
                <w:sz w:val="24"/>
                <w:szCs w:val="24"/>
              </w:rPr>
              <w:t>yakorlati jegy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A tantárgy tantervi helye (hányadik félév): </w:t>
            </w:r>
            <w:r w:rsidRPr="00F13FC3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Előtanulmányi feltételek </w:t>
            </w:r>
            <w:r w:rsidRPr="00F13FC3">
              <w:rPr>
                <w:i/>
                <w:sz w:val="24"/>
                <w:szCs w:val="24"/>
              </w:rPr>
              <w:t>(ha vannak)</w:t>
            </w:r>
            <w:r w:rsidRPr="00F13FC3">
              <w:rPr>
                <w:sz w:val="24"/>
                <w:szCs w:val="24"/>
              </w:rPr>
              <w:t>:</w:t>
            </w:r>
            <w:r w:rsidRPr="00F13FC3">
              <w:rPr>
                <w:i/>
                <w:sz w:val="24"/>
                <w:szCs w:val="24"/>
              </w:rPr>
              <w:t xml:space="preserve"> </w:t>
            </w:r>
            <w:r w:rsidR="002B13C3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BG_GI007K3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4B31" w:rsidRPr="00F13FC3" w:rsidRDefault="00364B3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Tantárgyleírás</w:t>
            </w:r>
            <w:r w:rsidRPr="00F13FC3">
              <w:rPr>
                <w:sz w:val="24"/>
                <w:szCs w:val="24"/>
              </w:rPr>
              <w:t xml:space="preserve">: az elsajátítandó </w:t>
            </w:r>
            <w:r w:rsidRPr="00F13FC3">
              <w:rPr>
                <w:sz w:val="24"/>
                <w:szCs w:val="24"/>
                <w:u w:val="single"/>
              </w:rPr>
              <w:t>ismeretanyag</w:t>
            </w:r>
            <w:r w:rsidRPr="00F13FC3">
              <w:rPr>
                <w:sz w:val="24"/>
                <w:szCs w:val="24"/>
              </w:rPr>
              <w:t xml:space="preserve"> és a kialakítandó </w:t>
            </w:r>
            <w:r w:rsidRPr="00F13FC3">
              <w:rPr>
                <w:sz w:val="24"/>
                <w:szCs w:val="24"/>
                <w:u w:val="single"/>
              </w:rPr>
              <w:t>kompetenciák</w:t>
            </w:r>
            <w:r w:rsidRPr="00F13F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64B31" w:rsidRPr="00F13FC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4B31" w:rsidRDefault="00364B31" w:rsidP="00834310">
            <w:pPr>
              <w:ind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364B31" w:rsidRPr="00F13FC3" w:rsidRDefault="00364B31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kurzus célja, hogy a hallgatók megismerjék az EU sportkoncepcióját, a sport jövőjét az Európai Unióban.</w:t>
            </w:r>
          </w:p>
          <w:p w:rsidR="00364B31" w:rsidRDefault="00364B3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kurzus az alábbi kérdéseket, témaköröket tárgyalja: az EU tagállamok sportja; az európai nem-kormányzati (civil) sport; a sport és az EU viszonyának alakulása; az európai testnevelő</w:t>
            </w:r>
            <w:r>
              <w:rPr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tanár- és sportszakember</w:t>
            </w:r>
            <w:r>
              <w:rPr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képzés helyzete; az integráció jellemzése a sport-szakemberképzésben; sportdiplomácia; sport és munkahelyteremtés; az európai sport napjainkban; problémák, kihívások az európai sportban; Európai Sport Charta és Etikai Kódex; a sporttanácsadó testület modellje.</w:t>
            </w:r>
          </w:p>
          <w:p w:rsidR="00364B31" w:rsidRPr="00F13FC3" w:rsidRDefault="00364B3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4B31" w:rsidRPr="00F13FC3" w:rsidRDefault="00364B31" w:rsidP="00834310">
            <w:pPr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A </w:t>
            </w:r>
            <w:r w:rsidRPr="00F13FC3">
              <w:rPr>
                <w:b/>
                <w:sz w:val="24"/>
                <w:szCs w:val="24"/>
              </w:rPr>
              <w:t>3-5</w:t>
            </w:r>
            <w:r w:rsidRPr="00F13FC3">
              <w:rPr>
                <w:sz w:val="24"/>
                <w:szCs w:val="24"/>
              </w:rPr>
              <w:t xml:space="preserve"> legfontosabb </w:t>
            </w:r>
            <w:r w:rsidRPr="00F13FC3">
              <w:rPr>
                <w:i/>
                <w:sz w:val="24"/>
                <w:szCs w:val="24"/>
              </w:rPr>
              <w:t>kötelező,</w:t>
            </w:r>
            <w:r w:rsidRPr="00F13FC3">
              <w:rPr>
                <w:sz w:val="24"/>
                <w:szCs w:val="24"/>
              </w:rPr>
              <w:t xml:space="preserve"> illetve </w:t>
            </w:r>
            <w:r w:rsidRPr="00F13FC3">
              <w:rPr>
                <w:i/>
                <w:sz w:val="24"/>
                <w:szCs w:val="24"/>
              </w:rPr>
              <w:t xml:space="preserve">ajánlott </w:t>
            </w:r>
            <w:r w:rsidRPr="00F13FC3">
              <w:rPr>
                <w:b/>
                <w:sz w:val="24"/>
                <w:szCs w:val="24"/>
              </w:rPr>
              <w:t>irodalom</w:t>
            </w:r>
            <w:r w:rsidRPr="00F13FC3">
              <w:rPr>
                <w:sz w:val="24"/>
                <w:szCs w:val="24"/>
              </w:rPr>
              <w:t xml:space="preserve"> (jegyzet, tankönyv) felsorolása biblio</w:t>
            </w:r>
            <w:r w:rsidRPr="00F13F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4B31" w:rsidRDefault="00364B31" w:rsidP="00834310">
            <w:pPr>
              <w:rPr>
                <w:b/>
                <w:bCs/>
                <w:sz w:val="24"/>
                <w:szCs w:val="24"/>
              </w:rPr>
            </w:pPr>
          </w:p>
          <w:p w:rsidR="00364B31" w:rsidRPr="00F13FC3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Nádori László - Bátonyi Viola: Európai Unió és a sport</w:t>
            </w:r>
            <w:r w:rsidRPr="00F13FC3">
              <w:rPr>
                <w:i/>
                <w:sz w:val="24"/>
                <w:szCs w:val="24"/>
              </w:rPr>
              <w:t xml:space="preserve">; </w:t>
            </w:r>
            <w:r w:rsidRPr="00F13FC3">
              <w:rPr>
                <w:sz w:val="24"/>
                <w:szCs w:val="24"/>
              </w:rPr>
              <w:t>Dialóg Campus Kiadó, Bp.-Pécs, 2003.</w:t>
            </w:r>
          </w:p>
          <w:p w:rsidR="00364B31" w:rsidRPr="00F13FC3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Játékszabályok, Az EU és a sport; GYISM, 2001. Bp., 119 o.</w:t>
            </w:r>
          </w:p>
          <w:p w:rsidR="00364B31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Európai Alkotmány szerződéstervezete, az Európai Konvent kiadása, 2003. Brüsszel, 174-176. o.</w:t>
            </w:r>
          </w:p>
          <w:p w:rsidR="00364B31" w:rsidRPr="00F13FC3" w:rsidRDefault="00364B31" w:rsidP="00834310">
            <w:pPr>
              <w:ind w:left="348"/>
              <w:rPr>
                <w:sz w:val="24"/>
                <w:szCs w:val="24"/>
              </w:rPr>
            </w:pPr>
          </w:p>
        </w:tc>
      </w:tr>
      <w:tr w:rsidR="00364B31" w:rsidRPr="00F13FC3" w:rsidTr="00834310">
        <w:trPr>
          <w:trHeight w:val="338"/>
        </w:trPr>
        <w:tc>
          <w:tcPr>
            <w:tcW w:w="9180" w:type="dxa"/>
            <w:gridSpan w:val="3"/>
          </w:tcPr>
          <w:p w:rsidR="00364B31" w:rsidRPr="00F13FC3" w:rsidRDefault="00364B31" w:rsidP="00834310">
            <w:pPr>
              <w:rPr>
                <w:b/>
                <w:bCs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felelőse </w:t>
            </w:r>
            <w:r w:rsidRPr="00F13FC3">
              <w:rPr>
                <w:sz w:val="24"/>
                <w:szCs w:val="24"/>
              </w:rPr>
              <w:t>(</w:t>
            </w:r>
            <w:r w:rsidRPr="00F13FC3">
              <w:rPr>
                <w:i/>
                <w:sz w:val="24"/>
                <w:szCs w:val="24"/>
              </w:rPr>
              <w:t>név, beosztás, tud. fokozat</w:t>
            </w:r>
            <w:r w:rsidRPr="00F13FC3">
              <w:rPr>
                <w:sz w:val="24"/>
                <w:szCs w:val="24"/>
              </w:rPr>
              <w:t>)</w:t>
            </w:r>
            <w:r w:rsidRPr="00F13FC3">
              <w:rPr>
                <w:b/>
                <w:sz w:val="24"/>
                <w:szCs w:val="24"/>
              </w:rPr>
              <w:t>:</w:t>
            </w:r>
            <w:r w:rsidRPr="00F13FC3">
              <w:rPr>
                <w:bCs/>
                <w:sz w:val="24"/>
                <w:szCs w:val="24"/>
              </w:rPr>
              <w:t xml:space="preserve"> </w:t>
            </w:r>
            <w:r w:rsidRPr="00F13FC3">
              <w:rPr>
                <w:b/>
                <w:bCs/>
                <w:sz w:val="24"/>
                <w:szCs w:val="24"/>
              </w:rPr>
              <w:t>Kristonné Dr. Bakos Magdolna CSc – főiskolai tanár</w:t>
            </w:r>
          </w:p>
        </w:tc>
      </w:tr>
      <w:tr w:rsidR="00364B31" w:rsidRPr="00F13FC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13FC3">
              <w:rPr>
                <w:b/>
                <w:sz w:val="24"/>
                <w:szCs w:val="24"/>
              </w:rPr>
              <w:t>oktató(</w:t>
            </w:r>
            <w:proofErr w:type="gramEnd"/>
            <w:r w:rsidRPr="00F13FC3">
              <w:rPr>
                <w:b/>
                <w:sz w:val="24"/>
                <w:szCs w:val="24"/>
              </w:rPr>
              <w:t xml:space="preserve">k), </w:t>
            </w:r>
            <w:r w:rsidRPr="00F13FC3">
              <w:rPr>
                <w:sz w:val="24"/>
                <w:szCs w:val="24"/>
              </w:rPr>
              <w:t>ha vannak</w:t>
            </w:r>
            <w:r w:rsidRPr="00F13FC3">
              <w:rPr>
                <w:b/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(</w:t>
            </w:r>
            <w:r w:rsidRPr="00F13FC3">
              <w:rPr>
                <w:i/>
                <w:sz w:val="24"/>
                <w:szCs w:val="24"/>
              </w:rPr>
              <w:t>név, beosztás, tud. fokozat</w:t>
            </w:r>
            <w:r w:rsidRPr="00F13FC3">
              <w:rPr>
                <w:sz w:val="24"/>
                <w:szCs w:val="24"/>
              </w:rPr>
              <w:t>)</w:t>
            </w:r>
            <w:r w:rsidRPr="00F13FC3">
              <w:rPr>
                <w:b/>
                <w:sz w:val="24"/>
                <w:szCs w:val="24"/>
              </w:rPr>
              <w:t>:</w:t>
            </w:r>
          </w:p>
        </w:tc>
      </w:tr>
    </w:tbl>
    <w:p w:rsidR="00364B31" w:rsidRDefault="00364B31" w:rsidP="00364B3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C3" w:rsidRDefault="00BD5BC3" w:rsidP="00364B31">
      <w:r>
        <w:separator/>
      </w:r>
    </w:p>
  </w:endnote>
  <w:endnote w:type="continuationSeparator" w:id="0">
    <w:p w:rsidR="00BD5BC3" w:rsidRDefault="00BD5BC3" w:rsidP="003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C3" w:rsidRDefault="00BD5BC3" w:rsidP="00364B31">
      <w:r>
        <w:separator/>
      </w:r>
    </w:p>
  </w:footnote>
  <w:footnote w:type="continuationSeparator" w:id="0">
    <w:p w:rsidR="00BD5BC3" w:rsidRDefault="00BD5BC3" w:rsidP="00364B31">
      <w:r>
        <w:continuationSeparator/>
      </w:r>
    </w:p>
  </w:footnote>
  <w:footnote w:id="1">
    <w:p w:rsidR="00364B31" w:rsidRDefault="00364B31" w:rsidP="00364B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64B31" w:rsidRDefault="00364B31" w:rsidP="00364B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6F9"/>
    <w:multiLevelType w:val="hybridMultilevel"/>
    <w:tmpl w:val="C406CD50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B31"/>
    <w:rsid w:val="000B1994"/>
    <w:rsid w:val="002508A8"/>
    <w:rsid w:val="002B13C3"/>
    <w:rsid w:val="00364B31"/>
    <w:rsid w:val="00986A12"/>
    <w:rsid w:val="00BD5BC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64B3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64B3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64B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64B3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364B31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Company>EKF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2012-07-02T08:04:00Z</dcterms:created>
  <dcterms:modified xsi:type="dcterms:W3CDTF">2012-07-03T08:16:00Z</dcterms:modified>
</cp:coreProperties>
</file>