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031A6B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031A6B" w:rsidRPr="00835D93" w:rsidRDefault="00031A6B" w:rsidP="00EA3C72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A90F1B">
              <w:rPr>
                <w:b/>
                <w:sz w:val="24"/>
                <w:szCs w:val="24"/>
              </w:rPr>
              <w:t>Természet- és környezetvédelem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BT_RE11</w:t>
            </w:r>
            <w:r w:rsidR="00EA3C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31A6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31A6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31A6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31A6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031A6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1A6B" w:rsidRPr="009E0289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31A6B" w:rsidRPr="00E673CF" w:rsidRDefault="00031A6B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673CF">
              <w:rPr>
                <w:rFonts w:eastAsia="Calibri"/>
                <w:b/>
                <w:sz w:val="24"/>
                <w:szCs w:val="24"/>
              </w:rPr>
              <w:t>A kurzus célja:</w:t>
            </w:r>
          </w:p>
          <w:p w:rsidR="00031A6B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környezet védelmével, illetve a környezeti veszélyekkel kapcsolatos fontosabb ismeretek összefoglalása.</w:t>
            </w:r>
          </w:p>
          <w:p w:rsidR="00031A6B" w:rsidRPr="009E0289" w:rsidRDefault="00031A6B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E673CF">
              <w:rPr>
                <w:rFonts w:eastAsia="Calibri"/>
                <w:b/>
                <w:iCs/>
                <w:sz w:val="24"/>
                <w:szCs w:val="24"/>
              </w:rPr>
              <w:t>Az elsajátítandó ismeretanyag tartalmi felépítése: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Bevezetés, definíciók, feladatok kiosztása;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Bioszféra, ökoszisztéma, eltartó-képesség, túlnépesedés;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Ökológiai lábnyom, régi vs. új háztartási gépek, autók vásárlása – előnyök és hátrányok;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Szelektív szemétgyűjtés - előnyök és hátrányok;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Globális felmelegedés, ózonréteg és levegőszennyezés;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Energiatermelés (szénhidrogén vs. atom vs. megújuló) - előnyök és hátrányok;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Vízkészletek védelme; szennyvíztisztítás;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talaj pusztulása és védelme; az utak sózása és ennek alternatívái;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Zaj- és fényszennyezés;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Antibiotikumok túlzott használata; hormonok és rovarirtó szerek a táplálékban;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Génkezelt élelmiszerek - előnyök és hátrányok;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épített környezet állapotával kapcsolatos problémák;</w:t>
            </w:r>
          </w:p>
          <w:p w:rsidR="00031A6B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épített környezet veszélyei: azbeszttartalmú szigetelések, légkondicionálás, elektromágneses sugárzás;</w:t>
            </w:r>
          </w:p>
          <w:p w:rsidR="00031A6B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általános természetföldrajzi jellemzése (domborzat, vízrajz, éghajlat), régiók, védett területek és nemzeti parkok.</w:t>
            </w:r>
          </w:p>
          <w:p w:rsidR="00031A6B" w:rsidRPr="00E572D3" w:rsidRDefault="00031A6B" w:rsidP="008343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Kialakítandó kompetenciák:</w:t>
            </w:r>
          </w:p>
          <w:p w:rsidR="00031A6B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Környezettudatos szemlélet alkalmazása a mindennapokban.</w:t>
            </w:r>
          </w:p>
          <w:p w:rsidR="00031A6B" w:rsidRPr="009E0289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természet tisztelete és védelme a rekreációs tevékenységek során.</w:t>
            </w:r>
          </w:p>
        </w:tc>
      </w:tr>
      <w:tr w:rsidR="00031A6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1A6B" w:rsidRPr="00835D93" w:rsidRDefault="00031A6B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031A6B" w:rsidRPr="00FC17FF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 Carlson:</w:t>
            </w:r>
            <w:r w:rsidRPr="00F94939">
              <w:rPr>
                <w:sz w:val="24"/>
                <w:szCs w:val="24"/>
              </w:rPr>
              <w:t>Nature and landscape : an introducti</w:t>
            </w:r>
            <w:r>
              <w:rPr>
                <w:sz w:val="24"/>
                <w:szCs w:val="24"/>
              </w:rPr>
              <w:t>ontoenvironmentalaesthetics.</w:t>
            </w:r>
            <w:r w:rsidRPr="00F94939">
              <w:rPr>
                <w:sz w:val="24"/>
                <w:szCs w:val="24"/>
              </w:rPr>
              <w:t xml:space="preserve"> Columbia University Press, </w:t>
            </w:r>
            <w:r>
              <w:rPr>
                <w:sz w:val="24"/>
                <w:szCs w:val="24"/>
              </w:rPr>
              <w:t>New York, 2009.</w:t>
            </w:r>
            <w:r w:rsidRPr="00F94939">
              <w:rPr>
                <w:sz w:val="24"/>
                <w:szCs w:val="24"/>
              </w:rPr>
              <w:t xml:space="preserve"> 188 p. ISBN 978 0 231 14040 9</w:t>
            </w:r>
            <w:r>
              <w:rPr>
                <w:sz w:val="24"/>
                <w:szCs w:val="24"/>
              </w:rPr>
              <w:t>.</w:t>
            </w:r>
          </w:p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 w:rsidRPr="00457CB1">
              <w:rPr>
                <w:sz w:val="24"/>
                <w:szCs w:val="24"/>
              </w:rPr>
              <w:t>Báder László: Öltöztessük fel a Földet, az éghajlatváltoz(tat)ás testközelből. Ekvilibrium, Budakeszi, 2006. ISBN:963-218-669-9 (fűzött)</w:t>
            </w:r>
          </w:p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 w:rsidRPr="00FC17FF">
              <w:rPr>
                <w:sz w:val="24"/>
                <w:szCs w:val="24"/>
              </w:rPr>
              <w:t xml:space="preserve">Kleineisel János: A forma hatalma, Móra Könyvkiadó, Bp. 1994. </w:t>
            </w:r>
          </w:p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Hoffmann Istvánné</w:t>
            </w:r>
            <w:r w:rsidRPr="00FC17FF">
              <w:rPr>
                <w:sz w:val="24"/>
                <w:szCs w:val="24"/>
              </w:rPr>
              <w:t xml:space="preserve">: Otthon, család, háztartás, Agricola, Bp. 1992. </w:t>
            </w:r>
          </w:p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AlGore: Mérlegen a Föld. Föld napja Alapítvány, Bp. 1992.</w:t>
            </w:r>
          </w:p>
          <w:p w:rsidR="00031A6B" w:rsidRPr="00FC17FF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 w:rsidRPr="00FC17FF">
              <w:rPr>
                <w:sz w:val="24"/>
                <w:szCs w:val="24"/>
              </w:rPr>
              <w:t>Nemcsics Antal: Színdinamika, Akadémia Kiadó, Bp. 1990.</w:t>
            </w:r>
          </w:p>
        </w:tc>
      </w:tr>
      <w:tr w:rsidR="00031A6B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Vojtkó András PhD, főiskolai tanár</w:t>
            </w:r>
          </w:p>
        </w:tc>
      </w:tr>
      <w:tr w:rsidR="00031A6B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27" w:rsidRDefault="00D91B27" w:rsidP="00031A6B">
      <w:pPr>
        <w:spacing w:after="0"/>
      </w:pPr>
      <w:r>
        <w:separator/>
      </w:r>
    </w:p>
  </w:endnote>
  <w:endnote w:type="continuationSeparator" w:id="1">
    <w:p w:rsidR="00D91B27" w:rsidRDefault="00D91B27" w:rsidP="00031A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27" w:rsidRDefault="00D91B27" w:rsidP="00031A6B">
      <w:pPr>
        <w:spacing w:after="0"/>
      </w:pPr>
      <w:r>
        <w:separator/>
      </w:r>
    </w:p>
  </w:footnote>
  <w:footnote w:type="continuationSeparator" w:id="1">
    <w:p w:rsidR="00D91B27" w:rsidRDefault="00D91B27" w:rsidP="00031A6B">
      <w:pPr>
        <w:spacing w:after="0"/>
      </w:pPr>
      <w:r>
        <w:continuationSeparator/>
      </w:r>
    </w:p>
  </w:footnote>
  <w:footnote w:id="2">
    <w:p w:rsidR="00031A6B" w:rsidRDefault="00031A6B" w:rsidP="00031A6B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31A6B" w:rsidRDefault="00031A6B" w:rsidP="00031A6B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6B"/>
    <w:rsid w:val="00031A6B"/>
    <w:rsid w:val="000444E9"/>
    <w:rsid w:val="001337C1"/>
    <w:rsid w:val="002508A8"/>
    <w:rsid w:val="0078210B"/>
    <w:rsid w:val="00986A12"/>
    <w:rsid w:val="00A90F1B"/>
    <w:rsid w:val="00D00338"/>
    <w:rsid w:val="00D91B27"/>
    <w:rsid w:val="00EA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A6B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31A6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31A6B"/>
  </w:style>
  <w:style w:type="character" w:customStyle="1" w:styleId="LbjegyzetszvegChar">
    <w:name w:val="Lábjegyzetszöveg Char"/>
    <w:basedOn w:val="Bekezdsalapbettpusa"/>
    <w:link w:val="Lbjegyzetszveg"/>
    <w:semiHidden/>
    <w:rsid w:val="00031A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2167</Characters>
  <Application>Microsoft Office Word</Application>
  <DocSecurity>0</DocSecurity>
  <Lines>18</Lines>
  <Paragraphs>4</Paragraphs>
  <ScaleCrop>false</ScaleCrop>
  <Company>EKF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2012-07-02T08:49:00Z</dcterms:created>
  <dcterms:modified xsi:type="dcterms:W3CDTF">2013-07-04T12:49:00Z</dcterms:modified>
</cp:coreProperties>
</file>