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2228"/>
        <w:gridCol w:w="1849"/>
      </w:tblGrid>
      <w:tr w:rsidR="007C246A" w:rsidRPr="006C55E6" w:rsidTr="006C55E6">
        <w:tc>
          <w:tcPr>
            <w:tcW w:w="5245" w:type="dxa"/>
            <w:tcMar>
              <w:top w:w="57" w:type="dxa"/>
              <w:bottom w:w="57" w:type="dxa"/>
            </w:tcMar>
          </w:tcPr>
          <w:p w:rsidR="007C246A" w:rsidRPr="006C55E6" w:rsidRDefault="007C246A" w:rsidP="007C246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7C246A" w:rsidRPr="006C55E6" w:rsidRDefault="007C246A" w:rsidP="007C246A">
            <w:pPr>
              <w:tabs>
                <w:tab w:val="num" w:pos="34"/>
              </w:tabs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A geotermikus energia alkalmazásának alapjai ea</w:t>
            </w:r>
          </w:p>
        </w:tc>
        <w:tc>
          <w:tcPr>
            <w:tcW w:w="2228" w:type="dxa"/>
          </w:tcPr>
          <w:p w:rsidR="007C246A" w:rsidRPr="006C55E6" w:rsidRDefault="007C246A" w:rsidP="007C246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7C246A" w:rsidRPr="006C55E6" w:rsidRDefault="006B7AEB" w:rsidP="007C246A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7C246A"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BT_FD196K2</w:t>
            </w:r>
          </w:p>
        </w:tc>
        <w:tc>
          <w:tcPr>
            <w:tcW w:w="1849" w:type="dxa"/>
            <w:tcMar>
              <w:top w:w="57" w:type="dxa"/>
              <w:bottom w:w="57" w:type="dxa"/>
            </w:tcMar>
          </w:tcPr>
          <w:p w:rsidR="006C55E6" w:rsidRDefault="007C246A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Kreditszáma: </w:t>
            </w:r>
          </w:p>
          <w:p w:rsidR="007C246A" w:rsidRPr="006C55E6" w:rsidRDefault="007C246A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55E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D31E75" w:rsidRPr="006C55E6" w:rsidTr="009E22EB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tanóra típusa</w:t>
            </w:r>
            <w:r w:rsidRPr="006C55E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1"/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ea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 és száma: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</w:tr>
      <w:tr w:rsidR="00D31E75" w:rsidRPr="006C55E6" w:rsidTr="009E22EB"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A számonkérés módja: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koll.</w:t>
            </w:r>
          </w:p>
        </w:tc>
      </w:tr>
      <w:tr w:rsidR="00D31E75" w:rsidRPr="006C55E6" w:rsidTr="009E22EB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31E75" w:rsidRPr="006C55E6" w:rsidTr="009E22EB"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D31E75" w:rsidRPr="006C55E6" w:rsidTr="00D31E75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Tantárgyleírás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6C5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6C5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D31E75" w:rsidRPr="006C55E6" w:rsidTr="00D31E75">
        <w:trPr>
          <w:trHeight w:val="318"/>
        </w:trPr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Megismertetni a hallgatókkal a geotermikus energia mibenlétét, felhasználási lehetőségeit. Tanulják meg </w:t>
            </w:r>
            <w:r w:rsidRPr="006C55E6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a következőket: 1) a geotermikus energia nagy mennyiségben rendelkezésre álló hazai energiaforrás, ezért csökkenti az importenergiától való függést; 2) a kutatás, kiépítés, karbantartás, ipari és mezőgazdasági alkalmazások hazai munkahelyeket teremtenek és tartanak meg; 3) a geotermikus energia felhasználásával CO2 kibocsátást lehet megtakarítani.</w:t>
            </w:r>
          </w:p>
          <w:p w:rsidR="00D31E75" w:rsidRPr="006C55E6" w:rsidRDefault="00D31E75" w:rsidP="00D31E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Föld kialakulása, belső szerkezete. A köpeny és a litoszféra.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Hőtermelő folyamatok a Föld belsejében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Energia. Megújúló energiák. A geotermikus energia fogalma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fizikája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geotermikus erőművek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közvetlen hasznosítás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földhőszivattyúk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felhasználási lehetőségei; EGS-rendszer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magyarországi hasznosítási lehetőségei</w:t>
            </w:r>
          </w:p>
          <w:p w:rsidR="00D31E75" w:rsidRPr="006C55E6" w:rsidRDefault="00D31E75" w:rsidP="00D31E75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A geotermikus energia hasznosításának jogi szabályozása Magyarországon és az Európai Unióban.</w:t>
            </w: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31E75" w:rsidRPr="006C55E6" w:rsidRDefault="00D31E75" w:rsidP="00D3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Logikus gondolkodás, tájékozódás képessége időben és térben, kapcsolatrendszerek közötti összefüggések felismerése, kritikai gondolkodás fejlesztése, természettudományos szemléletet és gondolkodásmód fejlesztése.</w:t>
            </w:r>
          </w:p>
        </w:tc>
      </w:tr>
      <w:tr w:rsidR="00D31E75" w:rsidRPr="006C55E6" w:rsidTr="00D31E75">
        <w:tc>
          <w:tcPr>
            <w:tcW w:w="9322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6C55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D31E75" w:rsidRPr="006C55E6" w:rsidTr="00D31E75">
        <w:tc>
          <w:tcPr>
            <w:tcW w:w="9322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D31E75" w:rsidRPr="006C55E6" w:rsidRDefault="00D31E75" w:rsidP="00D31E75">
            <w:pPr>
              <w:shd w:val="clear" w:color="auto" w:fill="FFFFFF" w:themeFill="background1"/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D31E75" w:rsidRPr="006C55E6" w:rsidRDefault="00D31E75" w:rsidP="00D31E75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Borsy Z. (szerk.) 2004: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Általános természetföldrajz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. Nemzeti Tankönyvkiadó, Budapest, 832 p.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Kozák M. – Buday T. é.n.: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Geotermika.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[kézirat, kari jegyzet, DE Ásvány- és Földtani Tsz.]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Mádlné Szőnyi J. 2006: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. Grafon Kiadó - Nagykovácsi - 144 p.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Ajánlott irodalom: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dr. Barótfi István é.n.: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Energiafelhasználói kézikönyv.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Bora Gy. – Korompai A. 2001: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 természeti erőforrások gazdaságtana és földrajza.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Aula, Budapest,. 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Bobok E. 1987: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Geotermikus energiatermelés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 [egyetemi jegyzet] Tankönyvkiadó - Bp. - 246 p.</w:t>
            </w:r>
          </w:p>
          <w:p w:rsidR="00D31E75" w:rsidRPr="006C55E6" w:rsidRDefault="00D31E75" w:rsidP="00D31E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 xml:space="preserve">Mádlné Szőnyi, J. (szerk.) 2008: 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A geotermikus energiahasznosítás nemzetközi és hazai helyzete, jövőbeni lehetőségei Magyarországon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. Kézirat, MTA Budapest, p.105.</w:t>
            </w:r>
          </w:p>
        </w:tc>
      </w:tr>
      <w:tr w:rsidR="00D31E75" w:rsidRPr="006C55E6" w:rsidTr="009E22EB">
        <w:trPr>
          <w:trHeight w:val="338"/>
        </w:trPr>
        <w:tc>
          <w:tcPr>
            <w:tcW w:w="9322" w:type="dxa"/>
            <w:gridSpan w:val="3"/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: Dr. Dávid Árpád, főiskolai docens, PhD</w:t>
            </w:r>
          </w:p>
        </w:tc>
      </w:tr>
      <w:tr w:rsidR="00D31E75" w:rsidRPr="006C55E6" w:rsidTr="009E22EB">
        <w:trPr>
          <w:trHeight w:val="33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31E75" w:rsidRPr="006C55E6" w:rsidRDefault="00D31E75" w:rsidP="00D31E75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oktató(k),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C55E6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6C55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6C55E6">
              <w:rPr>
                <w:rFonts w:ascii="Times New Roman" w:hAnsi="Times New Roman" w:cs="Times New Roman"/>
                <w:b/>
                <w:sz w:val="24"/>
                <w:szCs w:val="24"/>
              </w:rPr>
              <w:t>Dr. Dávid Árpád, főiskolai docens, PhD</w:t>
            </w:r>
          </w:p>
        </w:tc>
      </w:tr>
    </w:tbl>
    <w:p w:rsidR="009747F8" w:rsidRPr="00D31E75" w:rsidRDefault="009747F8" w:rsidP="00D31E75">
      <w:pPr>
        <w:tabs>
          <w:tab w:val="left" w:pos="2835"/>
        </w:tabs>
        <w:spacing w:after="0" w:line="240" w:lineRule="auto"/>
        <w:rPr>
          <w:rFonts w:cstheme="minorHAnsi"/>
        </w:rPr>
      </w:pPr>
    </w:p>
    <w:sectPr w:rsidR="009747F8" w:rsidRPr="00D31E75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5C4" w:rsidRDefault="000805C4" w:rsidP="00D31E75">
      <w:pPr>
        <w:spacing w:after="0" w:line="240" w:lineRule="auto"/>
      </w:pPr>
      <w:r>
        <w:separator/>
      </w:r>
    </w:p>
  </w:endnote>
  <w:endnote w:type="continuationSeparator" w:id="0">
    <w:p w:rsidR="000805C4" w:rsidRDefault="000805C4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5C4" w:rsidRDefault="000805C4" w:rsidP="00D31E75">
      <w:pPr>
        <w:spacing w:after="0" w:line="240" w:lineRule="auto"/>
      </w:pPr>
      <w:r>
        <w:separator/>
      </w:r>
    </w:p>
  </w:footnote>
  <w:footnote w:type="continuationSeparator" w:id="0">
    <w:p w:rsidR="000805C4" w:rsidRDefault="000805C4" w:rsidP="00D31E75">
      <w:pPr>
        <w:spacing w:after="0" w:line="240" w:lineRule="auto"/>
      </w:pPr>
      <w:r>
        <w:continuationSeparator/>
      </w:r>
    </w:p>
  </w:footnote>
  <w:footnote w:id="1">
    <w:p w:rsidR="00D31E75" w:rsidRPr="007210D9" w:rsidRDefault="00D31E75" w:rsidP="00D31E75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026432"/>
    <w:rsid w:val="000805C4"/>
    <w:rsid w:val="00103189"/>
    <w:rsid w:val="001E1598"/>
    <w:rsid w:val="00437083"/>
    <w:rsid w:val="004B40D0"/>
    <w:rsid w:val="004C3E22"/>
    <w:rsid w:val="006B7AEB"/>
    <w:rsid w:val="006C55E6"/>
    <w:rsid w:val="007662C1"/>
    <w:rsid w:val="007C246A"/>
    <w:rsid w:val="00937C34"/>
    <w:rsid w:val="009747F8"/>
    <w:rsid w:val="00AE5E58"/>
    <w:rsid w:val="00CA44CA"/>
    <w:rsid w:val="00D15D65"/>
    <w:rsid w:val="00D31E75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2012-07-01T17:45:00Z</dcterms:created>
  <dcterms:modified xsi:type="dcterms:W3CDTF">2012-07-07T19:52:00Z</dcterms:modified>
</cp:coreProperties>
</file>