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795"/>
        <w:gridCol w:w="1849"/>
      </w:tblGrid>
      <w:tr w:rsidR="003E189C" w:rsidRPr="00CD4054" w:rsidTr="00CD4054">
        <w:tc>
          <w:tcPr>
            <w:tcW w:w="4536" w:type="dxa"/>
            <w:tcMar>
              <w:top w:w="57" w:type="dxa"/>
              <w:bottom w:w="57" w:type="dxa"/>
            </w:tcMar>
          </w:tcPr>
          <w:p w:rsidR="003E189C" w:rsidRPr="00CD4054" w:rsidRDefault="003E189C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3E189C" w:rsidRPr="00CD4054" w:rsidRDefault="003E189C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Energetikai ellátó hálózatok</w:t>
            </w:r>
          </w:p>
        </w:tc>
        <w:tc>
          <w:tcPr>
            <w:tcW w:w="2795" w:type="dxa"/>
          </w:tcPr>
          <w:p w:rsidR="003E189C" w:rsidRPr="00CD4054" w:rsidRDefault="003E189C" w:rsidP="00CD405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3E189C" w:rsidRPr="00CD4054" w:rsidRDefault="00F25176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3E189C"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BT_FD193K2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CD4054" w:rsidRDefault="003E189C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3E189C" w:rsidRPr="00CD4054" w:rsidRDefault="003E189C" w:rsidP="00CD40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0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79D2" w:rsidRPr="00CD4054" w:rsidTr="00FD5D01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 </w:t>
            </w:r>
            <w:proofErr w:type="spellStart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proofErr w:type="spellEnd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gyak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konz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. és száma: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</w:p>
        </w:tc>
      </w:tr>
      <w:tr w:rsidR="00E379D2" w:rsidRPr="00CD4054" w:rsidTr="00FD5D01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gyj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/ egyéb): </w:t>
            </w:r>
            <w:proofErr w:type="spellStart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79D2" w:rsidRPr="00CD4054" w:rsidTr="00FD5D01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79D2" w:rsidRPr="00CD4054" w:rsidTr="00FD5D01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79D2" w:rsidRPr="00CD4054" w:rsidTr="00FD5D01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Tantárgy-leírás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CD4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E379D2" w:rsidRPr="00CD4054" w:rsidTr="00FD5D01">
        <w:trPr>
          <w:trHeight w:val="280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, hogy a hallgatóság átfogó képet kapjon az energiaellátás fejlődéséről, alapanyagairól, módszereiről, eszközeiről, eredményeiről az őskortól napjainkig. Az előadások feladata, hogy a hallgató megértse a XXI. századi ember és közössége nagy lehetőségét arra, hogy a III. Ipari Forradalom által létrehozott energetikai technikákkal és technológiákkal kiszabaduljon a központosított, fosszilis bázisú, energiaellátó rendszerek kötelékéből és a megújuló energiaforrásokat hasznosító, termelő, tároló, elosztó és újrahasznosító eszközeivel kiépítse az energianetjét, jelentősen növelve ezzel saját maga és közössége szabadságfokát, gazdagodását.</w:t>
            </w:r>
          </w:p>
          <w:p w:rsidR="00E379D2" w:rsidRPr="00CD4054" w:rsidRDefault="00E379D2" w:rsidP="00E379D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D2" w:rsidRPr="00CD4054" w:rsidRDefault="00E379D2" w:rsidP="00E379D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  <w:proofErr w:type="gram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mint központi energiaforrás.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fosszilis energiakonzervek kialakulása, és felhasználásuk története.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XX. század fosszilis bázisú, központosított, villamos- és hőenergia ellátó rendszerei.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Az atomenergia békés célú felhasználása energetikai célra.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fosszilis bázisú üzemanyag ellátó hálózatok fejlődése.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Az 1973-as, első, nagy kőolajipari válság hatása a megújuló energiaforrások (RES) hasznosítására.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tervezhetően és nem tervezhetően termelő, decentralizált (DG), RES hasznosító berendezések fejlődése – a szél, víz, nap, biomassza,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geotermia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léghő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hasznosítása.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DG, RES bázisú energiatárolás, elosztás, újrahasznosítás fejlődése, lehetőségei.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DG, RES hasznosításon alapuló energetikai hálózatok fejlődése – a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micro-grid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9D2" w:rsidRPr="00CD4054" w:rsidRDefault="00E379D2" w:rsidP="00E379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XXI. század alternatív üzemanyag ellátó rendszerei.</w:t>
            </w:r>
          </w:p>
          <w:p w:rsidR="00E379D2" w:rsidRPr="00CD4054" w:rsidRDefault="00E379D2" w:rsidP="00E379D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</w:p>
          <w:p w:rsidR="00E379D2" w:rsidRPr="00CD4054" w:rsidRDefault="00E379D2" w:rsidP="00E379D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A kurzus átfogó képet nyújt az energetikai ellátó hálózatokról, a fosszilis és megújuló energiaforrásokról, illetve azok hasznosítási lehetőségeiről. A RES hasznosítás gyakorlati példákon történő bemutatása elősegíti a komplex projektszintű gondolkodásmód kialakulását és ezeken keresztül ösztönzi az innovatív technológiák elfogadását.</w:t>
            </w:r>
          </w:p>
        </w:tc>
      </w:tr>
      <w:tr w:rsidR="00E379D2" w:rsidRPr="00CD4054" w:rsidTr="00FD5D01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CD4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E379D2" w:rsidRPr="00CD4054" w:rsidTr="00FD5D01">
        <w:trPr>
          <w:trHeight w:val="296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79D2" w:rsidRPr="00CD4054" w:rsidRDefault="00E379D2" w:rsidP="00A61AC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E379D2" w:rsidRPr="00CD4054" w:rsidRDefault="00E379D2" w:rsidP="00A6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Boetius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H. 2005: </w:t>
            </w:r>
            <w:r w:rsidRPr="00CD40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Hidrogénforradalom</w:t>
            </w:r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CORVINA, 133p. ISBN: 963-13-5511-X</w:t>
            </w:r>
          </w:p>
          <w:p w:rsidR="00E379D2" w:rsidRPr="00CD4054" w:rsidRDefault="00E379D2" w:rsidP="00A61A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Lukács Gergely S. 2010: 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Megújuló energiák könyve. 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Szaktudás Kiadó Ház, Budapest, 340p. ISBN: 978-963-9935-53-2</w:t>
            </w:r>
          </w:p>
          <w:p w:rsidR="00E379D2" w:rsidRPr="00CD4054" w:rsidRDefault="00E379D2" w:rsidP="00A6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Oláh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Gy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– Alain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Goeppert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G. K.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Surya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Prakash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2006: </w:t>
            </w:r>
            <w:r w:rsidRPr="00CD40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Kőolaj és földgáz után: A </w:t>
            </w:r>
            <w:proofErr w:type="spellStart"/>
            <w:r w:rsidRPr="00CD40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metanolgazdaság</w:t>
            </w:r>
            <w:proofErr w:type="spellEnd"/>
            <w:r w:rsidRPr="00CD405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Better</w:t>
            </w:r>
            <w:proofErr w:type="spellEnd"/>
            <w:r w:rsidRPr="00CD40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Kiadó, Budapest, 370p. </w:t>
            </w:r>
            <w:r w:rsidRPr="00CD4054">
              <w:rPr>
                <w:rFonts w:ascii="Times New Roman" w:hAnsi="Times New Roman" w:cs="Times New Roman"/>
                <w:bCs/>
                <w:sz w:val="24"/>
                <w:szCs w:val="24"/>
              </w:rPr>
              <w:t>ISBN: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 xml:space="preserve"> 978-963-86233-5-5</w:t>
            </w:r>
          </w:p>
          <w:p w:rsidR="00E379D2" w:rsidRPr="00CD4054" w:rsidRDefault="00E379D2" w:rsidP="00E379D2">
            <w:pPr>
              <w:pStyle w:val="Default"/>
              <w:rPr>
                <w:rFonts w:eastAsia="Times New Roman"/>
                <w:b/>
                <w:color w:val="auto"/>
              </w:rPr>
            </w:pPr>
            <w:r w:rsidRPr="00CD4054">
              <w:rPr>
                <w:rFonts w:eastAsia="Times New Roman"/>
                <w:b/>
                <w:color w:val="auto"/>
              </w:rPr>
              <w:t>Ajánlott irodalom: -</w:t>
            </w:r>
          </w:p>
        </w:tc>
      </w:tr>
      <w:tr w:rsidR="00E379D2" w:rsidRPr="00CD4054" w:rsidTr="00FD5D01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Dr. </w:t>
            </w:r>
            <w:proofErr w:type="spellStart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Kajati</w:t>
            </w:r>
            <w:proofErr w:type="spellEnd"/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György főiskolai docens PhD</w:t>
            </w:r>
          </w:p>
        </w:tc>
      </w:tr>
      <w:tr w:rsidR="00E379D2" w:rsidRPr="00CD4054" w:rsidTr="00FD5D0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79D2" w:rsidRPr="00CD4054" w:rsidRDefault="00E379D2" w:rsidP="00E379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oktató 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054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CD4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4054">
              <w:rPr>
                <w:rFonts w:ascii="Times New Roman" w:hAnsi="Times New Roman" w:cs="Times New Roman"/>
                <w:b/>
                <w:sz w:val="24"/>
                <w:szCs w:val="24"/>
              </w:rPr>
              <w:t>: Dr. Nagy József, egy. docens</w:t>
            </w:r>
          </w:p>
        </w:tc>
      </w:tr>
    </w:tbl>
    <w:p w:rsidR="009747F8" w:rsidRPr="00CD4054" w:rsidRDefault="009747F8" w:rsidP="00E379D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CD4054" w:rsidSect="00A6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3E189C"/>
    <w:rsid w:val="004471FD"/>
    <w:rsid w:val="004C3E22"/>
    <w:rsid w:val="00617BE3"/>
    <w:rsid w:val="007662C1"/>
    <w:rsid w:val="007A5608"/>
    <w:rsid w:val="009747F8"/>
    <w:rsid w:val="00A61ACA"/>
    <w:rsid w:val="00CA44CA"/>
    <w:rsid w:val="00CD4054"/>
    <w:rsid w:val="00D15D65"/>
    <w:rsid w:val="00E379D2"/>
    <w:rsid w:val="00F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character" w:styleId="Hiperhivatkozs">
    <w:name w:val="Hyperlink"/>
    <w:basedOn w:val="Bekezdsalapbettpusa"/>
    <w:uiPriority w:val="99"/>
    <w:unhideWhenUsed/>
    <w:rsid w:val="00617BE3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7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character" w:styleId="Hiperhivatkozs">
    <w:name w:val="Hyperlink"/>
    <w:basedOn w:val="Bekezdsalapbettpusa"/>
    <w:uiPriority w:val="99"/>
    <w:unhideWhenUsed/>
    <w:rsid w:val="00617BE3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7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8</cp:revision>
  <dcterms:created xsi:type="dcterms:W3CDTF">2012-07-01T19:29:00Z</dcterms:created>
  <dcterms:modified xsi:type="dcterms:W3CDTF">2012-07-07T19:50:00Z</dcterms:modified>
</cp:coreProperties>
</file>