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2115"/>
        <w:gridCol w:w="2049"/>
      </w:tblGrid>
      <w:tr w:rsidR="00333F27" w:rsidRPr="00A35237" w:rsidTr="005336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F27" w:rsidRPr="00A35237" w:rsidRDefault="00333F27" w:rsidP="00333F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F27">
              <w:rPr>
                <w:b/>
                <w:sz w:val="24"/>
                <w:szCs w:val="24"/>
              </w:rPr>
              <w:t>A gyermekkor szociológiája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27" w:rsidRPr="00A35237" w:rsidRDefault="00333F27" w:rsidP="00333F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F556CD">
              <w:rPr>
                <w:sz w:val="24"/>
                <w:szCs w:val="24"/>
              </w:rPr>
              <w:t xml:space="preserve"> </w:t>
            </w:r>
            <w:r w:rsidR="00C2691E">
              <w:rPr>
                <w:b/>
              </w:rPr>
              <w:t>L</w:t>
            </w:r>
            <w:r w:rsidRPr="00333F27">
              <w:rPr>
                <w:b/>
              </w:rPr>
              <w:t>BP_PD208K4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F27" w:rsidRPr="00A35237" w:rsidRDefault="00333F2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33F27" w:rsidRPr="00A35237" w:rsidTr="005336DF">
        <w:tc>
          <w:tcPr>
            <w:tcW w:w="9180" w:type="dxa"/>
            <w:gridSpan w:val="3"/>
          </w:tcPr>
          <w:p w:rsidR="00333F27" w:rsidRPr="00A35237" w:rsidRDefault="00333F27" w:rsidP="00AE1EF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556CD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333F27" w:rsidRPr="00A35237" w:rsidTr="005336DF">
        <w:tc>
          <w:tcPr>
            <w:tcW w:w="9180" w:type="dxa"/>
            <w:gridSpan w:val="3"/>
          </w:tcPr>
          <w:p w:rsidR="00333F27" w:rsidRPr="00A35237" w:rsidRDefault="00BD2093" w:rsidP="00AE1EF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</w:t>
            </w:r>
            <w:r w:rsidR="00333F27" w:rsidRPr="00A35237">
              <w:rPr>
                <w:sz w:val="24"/>
                <w:szCs w:val="24"/>
              </w:rPr>
              <w:t xml:space="preserve">: </w:t>
            </w:r>
            <w:r w:rsidR="00333F27">
              <w:rPr>
                <w:b/>
                <w:sz w:val="24"/>
                <w:szCs w:val="24"/>
              </w:rPr>
              <w:t>kollokvium</w:t>
            </w:r>
          </w:p>
        </w:tc>
      </w:tr>
      <w:tr w:rsidR="00333F2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F27" w:rsidRPr="00A35237" w:rsidRDefault="00333F2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BD2093"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333F2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F27" w:rsidRPr="00A35237" w:rsidRDefault="00333F2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333F2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F27" w:rsidRPr="005A5BA7" w:rsidRDefault="00333F27" w:rsidP="005336D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Tantárgyleírás</w:t>
            </w:r>
            <w:r w:rsidRPr="005A5BA7">
              <w:rPr>
                <w:sz w:val="22"/>
                <w:szCs w:val="22"/>
              </w:rPr>
              <w:t xml:space="preserve">: az elsajátítandó </w:t>
            </w:r>
            <w:r w:rsidRPr="005A5BA7">
              <w:rPr>
                <w:sz w:val="22"/>
                <w:szCs w:val="22"/>
                <w:u w:val="single"/>
              </w:rPr>
              <w:t>ismeretanyag</w:t>
            </w:r>
            <w:r w:rsidRPr="005A5BA7">
              <w:rPr>
                <w:sz w:val="22"/>
                <w:szCs w:val="22"/>
              </w:rPr>
              <w:t xml:space="preserve"> és a kialakítandó </w:t>
            </w:r>
            <w:r w:rsidRPr="005A5BA7">
              <w:rPr>
                <w:sz w:val="22"/>
                <w:szCs w:val="22"/>
                <w:u w:val="single"/>
              </w:rPr>
              <w:t>kompetenciák</w:t>
            </w:r>
            <w:r w:rsidRPr="005A5BA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333F27" w:rsidRPr="005A5BA7" w:rsidTr="005336D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33F27" w:rsidRPr="005A5BA7" w:rsidRDefault="00333F27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Ismeretanyag:</w:t>
            </w:r>
          </w:p>
          <w:p w:rsidR="00333F27" w:rsidRPr="005A5BA7" w:rsidRDefault="00333F27" w:rsidP="005336DF">
            <w:p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A hallgatók megismerik a nevelés alapvető társadalmi összefüggéseit, az elsődleges szocializáció színtereit és a formális nevelés intézményeit szociológiai szempontból. Képet szereznek a gyermekkor szociológiai jellegzetességeiről, a gyermek helyzetéről a modern társadalmakban. Ismereteket szereznek az eltérő szociokulturális hátterű rétegek gyermeknevelési szokásairól, a családi nyelvhasználatról, nyelvelsajátításról. A kurzus során a hallgatók jártasságot szereznek a publikált, hazai és nemzetközi kutatási eredmények, statisztikai ábrák, táblázatok értő és kritikai szemléletű olvasásában.</w:t>
            </w:r>
          </w:p>
          <w:p w:rsidR="00333F27" w:rsidRPr="005A5BA7" w:rsidRDefault="00333F27" w:rsidP="005336DF">
            <w:pPr>
              <w:jc w:val="both"/>
              <w:rPr>
                <w:sz w:val="22"/>
                <w:szCs w:val="22"/>
              </w:rPr>
            </w:pPr>
          </w:p>
          <w:p w:rsidR="00333F27" w:rsidRPr="005A5BA7" w:rsidRDefault="00333F27" w:rsidP="005336DF">
            <w:pPr>
              <w:tabs>
                <w:tab w:val="left" w:pos="3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Kompetenciák:</w:t>
            </w:r>
          </w:p>
          <w:p w:rsidR="00333F27" w:rsidRPr="005A5BA7" w:rsidRDefault="00333F27" w:rsidP="00333F27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A gyermekkor szociológiai jellegzetességeire vonatkozó érvényes ismeretek szerzésének képessége.</w:t>
            </w:r>
          </w:p>
          <w:p w:rsidR="00333F27" w:rsidRPr="005A5BA7" w:rsidRDefault="00333F27" w:rsidP="005336D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Az eltérő szociokulturális hátterű rétegek gyermeknevelési szokásainak összehasonlítására vonatkozó képesség fejlesztése. </w:t>
            </w:r>
          </w:p>
          <w:p w:rsidR="00333F27" w:rsidRPr="005A5BA7" w:rsidRDefault="00333F27" w:rsidP="005336D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Kutatási eredmények elemzésének gyakorlása és fejlesztése.</w:t>
            </w:r>
          </w:p>
          <w:p w:rsidR="00333F27" w:rsidRPr="005A5BA7" w:rsidRDefault="00333F27" w:rsidP="005336DF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333F27" w:rsidRPr="005A5BA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A </w:t>
            </w:r>
            <w:r w:rsidRPr="005A5BA7">
              <w:rPr>
                <w:b/>
                <w:sz w:val="22"/>
                <w:szCs w:val="22"/>
              </w:rPr>
              <w:t>3-5</w:t>
            </w:r>
            <w:r w:rsidRPr="005A5BA7">
              <w:rPr>
                <w:sz w:val="22"/>
                <w:szCs w:val="22"/>
              </w:rPr>
              <w:t xml:space="preserve"> legfontosabb </w:t>
            </w:r>
            <w:r w:rsidRPr="005A5BA7">
              <w:rPr>
                <w:i/>
                <w:sz w:val="22"/>
                <w:szCs w:val="22"/>
              </w:rPr>
              <w:t>kötelező,</w:t>
            </w:r>
            <w:r w:rsidRPr="005A5BA7">
              <w:rPr>
                <w:sz w:val="22"/>
                <w:szCs w:val="22"/>
              </w:rPr>
              <w:t xml:space="preserve"> illetve </w:t>
            </w:r>
            <w:r w:rsidRPr="005A5BA7">
              <w:rPr>
                <w:i/>
                <w:sz w:val="22"/>
                <w:szCs w:val="22"/>
              </w:rPr>
              <w:t>ajánlott</w:t>
            </w:r>
            <w:r w:rsidRPr="005A5BA7">
              <w:rPr>
                <w:b/>
                <w:i/>
                <w:sz w:val="22"/>
                <w:szCs w:val="22"/>
              </w:rPr>
              <w:t xml:space="preserve"> </w:t>
            </w:r>
            <w:r w:rsidRPr="005A5BA7">
              <w:rPr>
                <w:b/>
                <w:sz w:val="22"/>
                <w:szCs w:val="22"/>
              </w:rPr>
              <w:t>irodalom</w:t>
            </w:r>
          </w:p>
        </w:tc>
      </w:tr>
      <w:tr w:rsidR="00333F27" w:rsidRPr="005A5BA7" w:rsidTr="005336D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Kötelező irodalom:</w:t>
            </w:r>
          </w:p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2A0EEC" w:rsidRPr="005A5BA7" w:rsidRDefault="00333F27" w:rsidP="002A0EE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Andorka Rudolf (2003): </w:t>
            </w:r>
            <w:r w:rsidRPr="005A5BA7">
              <w:rPr>
                <w:i/>
                <w:sz w:val="22"/>
                <w:szCs w:val="22"/>
              </w:rPr>
              <w:t>Bevezetés a szociológiába.</w:t>
            </w:r>
            <w:r w:rsidRPr="005A5BA7">
              <w:rPr>
                <w:sz w:val="22"/>
                <w:szCs w:val="22"/>
              </w:rPr>
              <w:t xml:space="preserve"> Budapest: Osiris Kiadó.</w:t>
            </w:r>
            <w:r w:rsidR="002A0EEC" w:rsidRPr="005A5BA7">
              <w:rPr>
                <w:sz w:val="22"/>
                <w:szCs w:val="22"/>
              </w:rPr>
              <w:t xml:space="preserve"> ISBN 963 389 402 6</w:t>
            </w:r>
          </w:p>
          <w:p w:rsidR="00333F27" w:rsidRPr="005A5BA7" w:rsidRDefault="002A0EEC" w:rsidP="005336D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Kozma Tamás (2001): </w:t>
            </w:r>
            <w:r w:rsidRPr="005A5BA7">
              <w:rPr>
                <w:i/>
                <w:sz w:val="22"/>
                <w:szCs w:val="22"/>
              </w:rPr>
              <w:t>Bevezetés a nevelésszociológiába</w:t>
            </w:r>
            <w:r w:rsidRPr="005A5BA7">
              <w:rPr>
                <w:sz w:val="22"/>
                <w:szCs w:val="22"/>
              </w:rPr>
              <w:t>. Budapest: Nemzeti Tankönyvkiadó. ISBN 963 19 1958 7</w:t>
            </w:r>
          </w:p>
          <w:p w:rsidR="003D7030" w:rsidRPr="005A5BA7" w:rsidRDefault="003D7030" w:rsidP="005336D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5BA7">
              <w:rPr>
                <w:i/>
                <w:sz w:val="22"/>
                <w:szCs w:val="22"/>
              </w:rPr>
              <w:t>Biztos alapokon – kisgyermekkori nevelés és oktatás.</w:t>
            </w:r>
            <w:r w:rsidRPr="005A5BA7">
              <w:rPr>
                <w:sz w:val="22"/>
                <w:szCs w:val="22"/>
              </w:rPr>
              <w:t xml:space="preserve"> Országos Közoktatási Intézet Kutatási Központ. Budapest, 2002.</w:t>
            </w:r>
          </w:p>
          <w:p w:rsidR="003D7030" w:rsidRPr="005A5BA7" w:rsidRDefault="00237107" w:rsidP="003D7030">
            <w:pPr>
              <w:ind w:left="720"/>
              <w:rPr>
                <w:sz w:val="22"/>
                <w:szCs w:val="22"/>
              </w:rPr>
            </w:pPr>
            <w:hyperlink r:id="rId7" w:history="1">
              <w:r w:rsidR="003D7030" w:rsidRPr="005A5BA7">
                <w:rPr>
                  <w:rStyle w:val="Hiperhivatkozs"/>
                  <w:sz w:val="22"/>
                  <w:szCs w:val="22"/>
                </w:rPr>
                <w:t>ftp://ftp.oki.hu/oecd/biztos_alapokon.pdf</w:t>
              </w:r>
            </w:hyperlink>
          </w:p>
          <w:p w:rsidR="002A0EEC" w:rsidRPr="005A5BA7" w:rsidRDefault="002A0EEC" w:rsidP="005336DF">
            <w:pPr>
              <w:jc w:val="both"/>
              <w:rPr>
                <w:sz w:val="22"/>
                <w:szCs w:val="22"/>
              </w:rPr>
            </w:pPr>
          </w:p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Ajánlott irodalom:</w:t>
            </w:r>
          </w:p>
          <w:p w:rsidR="00333F27" w:rsidRPr="005A5BA7" w:rsidRDefault="00333F2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2A0EEC" w:rsidRPr="005A5BA7" w:rsidRDefault="002A0EEC" w:rsidP="002A0EEC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Bourdieu, P. (1967): A kulturális örökség átadása. In: Ferge Zsuzsa – Józsa Péter–Szalai  </w:t>
            </w:r>
          </w:p>
          <w:p w:rsidR="003D7030" w:rsidRPr="005A5BA7" w:rsidRDefault="002A0EEC" w:rsidP="003D7030">
            <w:pPr>
              <w:ind w:left="720"/>
              <w:jc w:val="both"/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>Sándor (szerk.):</w:t>
            </w:r>
            <w:r w:rsidRPr="005A5BA7">
              <w:rPr>
                <w:i/>
                <w:sz w:val="22"/>
                <w:szCs w:val="22"/>
              </w:rPr>
              <w:t xml:space="preserve"> A műszaki haladás problémái</w:t>
            </w:r>
            <w:r w:rsidRPr="005A5BA7">
              <w:rPr>
                <w:sz w:val="22"/>
                <w:szCs w:val="22"/>
              </w:rPr>
              <w:t>. Budapest, Közgazdasági és Jogi Könyvkiadó, 291-330. p.</w:t>
            </w:r>
          </w:p>
          <w:p w:rsidR="003D7030" w:rsidRPr="005A5BA7" w:rsidRDefault="003D7030" w:rsidP="003D70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5BA7">
              <w:rPr>
                <w:sz w:val="22"/>
                <w:szCs w:val="22"/>
              </w:rPr>
              <w:t xml:space="preserve">Harcsa István (1996): </w:t>
            </w:r>
            <w:r w:rsidRPr="005A5BA7">
              <w:rPr>
                <w:i/>
                <w:sz w:val="22"/>
                <w:szCs w:val="22"/>
              </w:rPr>
              <w:t>Az ifjúság életkörülményei.</w:t>
            </w:r>
            <w:r w:rsidRPr="005A5BA7">
              <w:rPr>
                <w:sz w:val="22"/>
                <w:szCs w:val="22"/>
              </w:rPr>
              <w:t xml:space="preserve"> Budapest: KSH</w:t>
            </w:r>
          </w:p>
          <w:p w:rsidR="00333F27" w:rsidRPr="005A5BA7" w:rsidRDefault="00333F27" w:rsidP="005336DF">
            <w:pPr>
              <w:jc w:val="both"/>
              <w:rPr>
                <w:sz w:val="22"/>
                <w:szCs w:val="22"/>
              </w:rPr>
            </w:pPr>
          </w:p>
        </w:tc>
      </w:tr>
      <w:tr w:rsidR="00333F27" w:rsidRPr="005A5BA7" w:rsidTr="005336DF">
        <w:trPr>
          <w:trHeight w:val="338"/>
        </w:trPr>
        <w:tc>
          <w:tcPr>
            <w:tcW w:w="9180" w:type="dxa"/>
            <w:gridSpan w:val="3"/>
          </w:tcPr>
          <w:p w:rsidR="00333F27" w:rsidRPr="005A5BA7" w:rsidRDefault="00333F27" w:rsidP="005336DF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Tantárgy felelőse: Dr. Virág Irén</w:t>
            </w:r>
            <w:r w:rsidRPr="005A5BA7">
              <w:rPr>
                <w:sz w:val="22"/>
                <w:szCs w:val="22"/>
              </w:rPr>
              <w:t xml:space="preserve"> </w:t>
            </w:r>
            <w:r w:rsidRPr="005A5BA7">
              <w:rPr>
                <w:b/>
                <w:sz w:val="22"/>
                <w:szCs w:val="22"/>
              </w:rPr>
              <w:t>főiskolai docens, PhD</w:t>
            </w:r>
          </w:p>
          <w:p w:rsidR="00AE1EF7" w:rsidRPr="005A5BA7" w:rsidRDefault="00AE1EF7" w:rsidP="005336DF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333F27" w:rsidRPr="005A5BA7" w:rsidTr="005336D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F27" w:rsidRPr="005A5BA7" w:rsidRDefault="00333F27" w:rsidP="003D703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5A5BA7">
              <w:rPr>
                <w:b/>
                <w:sz w:val="22"/>
                <w:szCs w:val="22"/>
              </w:rPr>
              <w:t>Tant</w:t>
            </w:r>
            <w:r w:rsidR="00BD2093" w:rsidRPr="005A5BA7">
              <w:rPr>
                <w:b/>
                <w:sz w:val="22"/>
                <w:szCs w:val="22"/>
              </w:rPr>
              <w:t>árgy oktatásába bevont oktató</w:t>
            </w:r>
            <w:r w:rsidRPr="005A5BA7">
              <w:rPr>
                <w:b/>
                <w:sz w:val="22"/>
                <w:szCs w:val="22"/>
              </w:rPr>
              <w:t xml:space="preserve">: Dr. </w:t>
            </w:r>
            <w:r w:rsidR="003D7030" w:rsidRPr="005A5BA7">
              <w:rPr>
                <w:b/>
                <w:sz w:val="22"/>
                <w:szCs w:val="22"/>
              </w:rPr>
              <w:t>Bodosi Béla egyetemi</w:t>
            </w:r>
            <w:r w:rsidRPr="005A5BA7">
              <w:rPr>
                <w:b/>
                <w:sz w:val="22"/>
                <w:szCs w:val="22"/>
              </w:rPr>
              <w:t xml:space="preserve"> docens, PhD</w:t>
            </w:r>
          </w:p>
          <w:p w:rsidR="00AE1EF7" w:rsidRPr="005A5BA7" w:rsidRDefault="00AE1EF7" w:rsidP="003D7030">
            <w:pPr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5FE3" w:rsidRPr="005A5BA7" w:rsidRDefault="00675FE3">
      <w:pPr>
        <w:rPr>
          <w:sz w:val="24"/>
          <w:szCs w:val="24"/>
        </w:rPr>
      </w:pPr>
    </w:p>
    <w:sectPr w:rsidR="00675FE3" w:rsidRPr="005A5BA7" w:rsidSect="005A5BA7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95" w:rsidRDefault="00105795" w:rsidP="00333F27">
      <w:r>
        <w:separator/>
      </w:r>
    </w:p>
  </w:endnote>
  <w:endnote w:type="continuationSeparator" w:id="0">
    <w:p w:rsidR="00105795" w:rsidRDefault="00105795" w:rsidP="00333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95" w:rsidRDefault="00105795" w:rsidP="00333F27">
      <w:r>
        <w:separator/>
      </w:r>
    </w:p>
  </w:footnote>
  <w:footnote w:type="continuationSeparator" w:id="0">
    <w:p w:rsidR="00105795" w:rsidRDefault="00105795" w:rsidP="00333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655_"/>
      </v:shape>
    </w:pict>
  </w:numPicBullet>
  <w:abstractNum w:abstractNumId="0">
    <w:nsid w:val="033C389C"/>
    <w:multiLevelType w:val="hybridMultilevel"/>
    <w:tmpl w:val="06AAE2B6"/>
    <w:lvl w:ilvl="0" w:tplc="1F5A4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2F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08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2F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F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0B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3A3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EE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AF40082"/>
    <w:multiLevelType w:val="hybridMultilevel"/>
    <w:tmpl w:val="3C222F02"/>
    <w:lvl w:ilvl="0" w:tplc="2D34731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Arial Unicode MS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41733"/>
    <w:multiLevelType w:val="multilevel"/>
    <w:tmpl w:val="4C7A7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27"/>
    <w:rsid w:val="00105795"/>
    <w:rsid w:val="00237107"/>
    <w:rsid w:val="002A0EEC"/>
    <w:rsid w:val="00333F27"/>
    <w:rsid w:val="003D7030"/>
    <w:rsid w:val="00470F50"/>
    <w:rsid w:val="00480551"/>
    <w:rsid w:val="005A5BA7"/>
    <w:rsid w:val="00672494"/>
    <w:rsid w:val="00675FE3"/>
    <w:rsid w:val="009A582E"/>
    <w:rsid w:val="00AE1EF7"/>
    <w:rsid w:val="00BD2093"/>
    <w:rsid w:val="00C2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33F2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33F2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33F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3D703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D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oki.hu/oecd/biztos_alapok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Felhasznalo</cp:lastModifiedBy>
  <cp:revision>2</cp:revision>
  <dcterms:created xsi:type="dcterms:W3CDTF">2012-07-02T06:55:00Z</dcterms:created>
  <dcterms:modified xsi:type="dcterms:W3CDTF">2012-07-02T11:39:00Z</dcterms:modified>
</cp:coreProperties>
</file>