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44" w:rsidRDefault="003E23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5"/>
        <w:gridCol w:w="2072"/>
      </w:tblGrid>
      <w:tr w:rsidR="002567FB" w:rsidRPr="00A35237" w:rsidTr="00E4587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67FB" w:rsidRPr="00A35237" w:rsidRDefault="002567FB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Reklámkommunikáció</w:t>
            </w:r>
            <w:r w:rsidRPr="002715AA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67FB" w:rsidRPr="00A35237" w:rsidRDefault="002567FB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3996">
              <w:rPr>
                <w:sz w:val="24"/>
                <w:szCs w:val="24"/>
              </w:rPr>
              <w:t>3</w:t>
            </w:r>
          </w:p>
        </w:tc>
      </w:tr>
      <w:tr w:rsidR="00B647CF" w:rsidRPr="00A35237" w:rsidTr="002567FB">
        <w:tc>
          <w:tcPr>
            <w:tcW w:w="9177" w:type="dxa"/>
            <w:gridSpan w:val="2"/>
          </w:tcPr>
          <w:p w:rsidR="00B647CF" w:rsidRPr="00A35237" w:rsidRDefault="00B647CF" w:rsidP="00196DAF">
            <w:pPr>
              <w:spacing w:before="60"/>
              <w:jc w:val="both"/>
              <w:rPr>
                <w:sz w:val="24"/>
                <w:szCs w:val="24"/>
              </w:rPr>
            </w:pPr>
            <w:r w:rsidRPr="002567FB">
              <w:rPr>
                <w:b/>
                <w:sz w:val="24"/>
                <w:szCs w:val="24"/>
              </w:rPr>
              <w:t>A tanóra típusa:</w:t>
            </w:r>
            <w:r w:rsidRPr="00A352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szeminárium</w:t>
            </w:r>
            <w:r w:rsidRPr="00A35237">
              <w:rPr>
                <w:sz w:val="24"/>
                <w:szCs w:val="24"/>
              </w:rPr>
              <w:t xml:space="preserve"> </w:t>
            </w:r>
            <w:r w:rsidR="00196DAF">
              <w:rPr>
                <w:b/>
                <w:sz w:val="24"/>
                <w:szCs w:val="24"/>
              </w:rPr>
              <w:t>Ó</w:t>
            </w:r>
            <w:r w:rsidR="002567FB">
              <w:rPr>
                <w:b/>
                <w:sz w:val="24"/>
                <w:szCs w:val="24"/>
              </w:rPr>
              <w:t>raszáma:</w:t>
            </w:r>
            <w:r w:rsidRPr="00A35237">
              <w:rPr>
                <w:sz w:val="24"/>
                <w:szCs w:val="24"/>
              </w:rPr>
              <w:t xml:space="preserve"> </w:t>
            </w:r>
            <w:r w:rsidR="008F0F5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647CF" w:rsidRPr="00A35237" w:rsidTr="002567FB">
        <w:tc>
          <w:tcPr>
            <w:tcW w:w="9177" w:type="dxa"/>
            <w:gridSpan w:val="2"/>
          </w:tcPr>
          <w:p w:rsidR="00B647CF" w:rsidRPr="00A35237" w:rsidRDefault="00B647CF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2567FB">
              <w:rPr>
                <w:b/>
                <w:sz w:val="24"/>
                <w:szCs w:val="24"/>
              </w:rPr>
              <w:t>A számonkérés módja</w:t>
            </w:r>
            <w:r w:rsidR="002567FB" w:rsidRPr="002567FB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gyakorlati jegy</w:t>
            </w:r>
          </w:p>
        </w:tc>
      </w:tr>
      <w:tr w:rsidR="00B647CF" w:rsidRPr="00A35237" w:rsidTr="002567FB"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B647CF" w:rsidRPr="00A35237" w:rsidRDefault="00B647CF" w:rsidP="003A41C1">
            <w:pPr>
              <w:jc w:val="both"/>
              <w:rPr>
                <w:sz w:val="24"/>
                <w:szCs w:val="24"/>
              </w:rPr>
            </w:pPr>
            <w:r w:rsidRPr="002567FB">
              <w:rPr>
                <w:b/>
                <w:sz w:val="24"/>
                <w:szCs w:val="24"/>
              </w:rPr>
              <w:t>A tantárgy tantervi helye</w:t>
            </w:r>
            <w:r w:rsidR="002567FB" w:rsidRPr="002567FB">
              <w:rPr>
                <w:b/>
                <w:sz w:val="24"/>
                <w:szCs w:val="24"/>
              </w:rPr>
              <w:t>:</w:t>
            </w:r>
            <w:r w:rsidRPr="00A35237">
              <w:rPr>
                <w:sz w:val="24"/>
                <w:szCs w:val="24"/>
              </w:rPr>
              <w:t xml:space="preserve"> </w:t>
            </w:r>
            <w:r w:rsidR="003A41C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félév</w:t>
            </w:r>
          </w:p>
        </w:tc>
      </w:tr>
      <w:tr w:rsidR="00B647CF" w:rsidRPr="00A35237" w:rsidTr="002567FB"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B647CF" w:rsidRPr="00A35237" w:rsidRDefault="00B647CF" w:rsidP="0013438E">
            <w:pPr>
              <w:jc w:val="both"/>
              <w:rPr>
                <w:sz w:val="24"/>
                <w:szCs w:val="24"/>
              </w:rPr>
            </w:pPr>
            <w:r w:rsidRPr="002567FB">
              <w:rPr>
                <w:b/>
                <w:sz w:val="24"/>
                <w:szCs w:val="24"/>
              </w:rPr>
              <w:t>Előtanulmányi feltételek</w:t>
            </w:r>
            <w:r w:rsidR="002567FB" w:rsidRPr="002567FB">
              <w:rPr>
                <w:b/>
                <w:sz w:val="24"/>
                <w:szCs w:val="24"/>
              </w:rPr>
              <w:t>:</w:t>
            </w:r>
            <w:r w:rsidR="002567FB">
              <w:rPr>
                <w:sz w:val="24"/>
                <w:szCs w:val="24"/>
              </w:rPr>
              <w:t xml:space="preserve"> –</w:t>
            </w:r>
          </w:p>
        </w:tc>
      </w:tr>
      <w:tr w:rsidR="00B647CF" w:rsidRPr="00A35237" w:rsidTr="002567FB">
        <w:tc>
          <w:tcPr>
            <w:tcW w:w="9177" w:type="dxa"/>
            <w:gridSpan w:val="2"/>
            <w:tcBorders>
              <w:bottom w:val="dotted" w:sz="4" w:space="0" w:color="auto"/>
            </w:tcBorders>
          </w:tcPr>
          <w:p w:rsidR="00B647CF" w:rsidRDefault="00B647CF" w:rsidP="002567F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</w:t>
            </w:r>
          </w:p>
          <w:p w:rsidR="00B647CF" w:rsidRDefault="00B647CF" w:rsidP="0013438E">
            <w:pPr>
              <w:spacing w:before="60"/>
              <w:jc w:val="both"/>
              <w:rPr>
                <w:sz w:val="24"/>
              </w:rPr>
            </w:pPr>
            <w:r w:rsidRPr="00BE3D81">
              <w:rPr>
                <w:sz w:val="24"/>
              </w:rPr>
              <w:t xml:space="preserve">A kurzus elsősorban a reklámgazdaság működési logikájának vázlatát adja. Értelmezi a médiaaktivitást, kiemelve a stratégiai és az implementációs tervezés sajátszerűségeit és a tervezést segítő döntés-előkészítő módszerek fontosságát. Bemutatja a </w:t>
            </w:r>
            <w:proofErr w:type="spellStart"/>
            <w:r w:rsidRPr="00BE3D81">
              <w:rPr>
                <w:sz w:val="24"/>
              </w:rPr>
              <w:t>full</w:t>
            </w:r>
            <w:proofErr w:type="spellEnd"/>
            <w:r w:rsidRPr="00BE3D81">
              <w:rPr>
                <w:sz w:val="24"/>
              </w:rPr>
              <w:t xml:space="preserve"> service ügynökségek felépítését, tárgyalja az ügynökségi médiamunka folyamatát.</w:t>
            </w:r>
          </w:p>
          <w:p w:rsidR="002567FB" w:rsidRPr="009E0E11" w:rsidRDefault="002567FB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B647CF" w:rsidRPr="00A35237" w:rsidTr="002567FB">
        <w:tc>
          <w:tcPr>
            <w:tcW w:w="9177" w:type="dxa"/>
            <w:gridSpan w:val="2"/>
            <w:tcBorders>
              <w:bottom w:val="dotted" w:sz="4" w:space="0" w:color="auto"/>
            </w:tcBorders>
          </w:tcPr>
          <w:p w:rsidR="00B647CF" w:rsidRDefault="00B647CF" w:rsidP="002567FB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567FB">
              <w:rPr>
                <w:b/>
                <w:sz w:val="24"/>
                <w:szCs w:val="24"/>
              </w:rPr>
              <w:t>Kötelező</w:t>
            </w:r>
            <w:r>
              <w:rPr>
                <w:b/>
                <w:bCs/>
                <w:sz w:val="24"/>
                <w:szCs w:val="24"/>
              </w:rPr>
              <w:t xml:space="preserve"> olvasmányok:</w:t>
            </w:r>
          </w:p>
          <w:p w:rsidR="00B647CF" w:rsidRDefault="00B647CF" w:rsidP="0013438E">
            <w:pPr>
              <w:ind w:left="282" w:hanging="282"/>
              <w:rPr>
                <w:sz w:val="24"/>
                <w:szCs w:val="24"/>
              </w:rPr>
            </w:pPr>
            <w:r w:rsidRPr="00737742">
              <w:rPr>
                <w:sz w:val="24"/>
                <w:szCs w:val="24"/>
              </w:rPr>
              <w:t xml:space="preserve">Fazekas – Harsányi: </w:t>
            </w:r>
            <w:r w:rsidRPr="00737742">
              <w:rPr>
                <w:i/>
                <w:sz w:val="24"/>
                <w:szCs w:val="24"/>
              </w:rPr>
              <w:t>Marketingkommunikáció</w:t>
            </w:r>
            <w:r w:rsidRPr="00737742">
              <w:rPr>
                <w:sz w:val="24"/>
                <w:szCs w:val="24"/>
              </w:rPr>
              <w:t>, Szókratész Külgazdasági Akad</w:t>
            </w:r>
            <w:proofErr w:type="gramStart"/>
            <w:r w:rsidRPr="00737742">
              <w:rPr>
                <w:sz w:val="24"/>
                <w:szCs w:val="24"/>
              </w:rPr>
              <w:t>.,</w:t>
            </w:r>
            <w:proofErr w:type="gramEnd"/>
            <w:r w:rsidRPr="00737742">
              <w:rPr>
                <w:sz w:val="24"/>
                <w:szCs w:val="24"/>
              </w:rPr>
              <w:t xml:space="preserve"> Bp., 2004.</w:t>
            </w:r>
          </w:p>
          <w:p w:rsidR="00B647CF" w:rsidRPr="00737742" w:rsidRDefault="00B647CF" w:rsidP="0013438E">
            <w:pPr>
              <w:rPr>
                <w:sz w:val="24"/>
                <w:szCs w:val="24"/>
              </w:rPr>
            </w:pPr>
            <w:r w:rsidRPr="00737742">
              <w:rPr>
                <w:sz w:val="24"/>
                <w:szCs w:val="24"/>
              </w:rPr>
              <w:t xml:space="preserve">Incze Kinga – Pénzes Anna: </w:t>
            </w:r>
            <w:r w:rsidRPr="00737742">
              <w:rPr>
                <w:i/>
                <w:sz w:val="24"/>
                <w:szCs w:val="24"/>
              </w:rPr>
              <w:t>A reklám helye 2.0</w:t>
            </w:r>
            <w:r w:rsidRPr="00737742">
              <w:rPr>
                <w:sz w:val="24"/>
                <w:szCs w:val="24"/>
              </w:rPr>
              <w:t xml:space="preserve">, </w:t>
            </w:r>
            <w:proofErr w:type="spellStart"/>
            <w:r w:rsidRPr="00737742">
              <w:rPr>
                <w:sz w:val="24"/>
                <w:szCs w:val="24"/>
              </w:rPr>
              <w:t>Stardust</w:t>
            </w:r>
            <w:proofErr w:type="spellEnd"/>
            <w:r w:rsidRPr="00737742">
              <w:rPr>
                <w:sz w:val="24"/>
                <w:szCs w:val="24"/>
              </w:rPr>
              <w:t xml:space="preserve"> Publishing, Bp., 2008.</w:t>
            </w:r>
          </w:p>
          <w:p w:rsidR="00B647CF" w:rsidRDefault="00B647CF" w:rsidP="00134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Kaszás György: </w:t>
            </w:r>
            <w:r w:rsidRPr="00737742">
              <w:rPr>
                <w:i/>
                <w:sz w:val="24"/>
                <w:szCs w:val="24"/>
              </w:rPr>
              <w:t xml:space="preserve">A nagy </w:t>
            </w:r>
            <w:proofErr w:type="spellStart"/>
            <w:r w:rsidRPr="00737742">
              <w:rPr>
                <w:i/>
                <w:sz w:val="24"/>
                <w:szCs w:val="24"/>
              </w:rPr>
              <w:t>adrenalinjáték</w:t>
            </w:r>
            <w:proofErr w:type="spellEnd"/>
            <w:r w:rsidRPr="00737742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Geomédia, Bp., 2006</w:t>
            </w:r>
            <w:r w:rsidR="002567FB">
              <w:rPr>
                <w:sz w:val="24"/>
                <w:szCs w:val="24"/>
              </w:rPr>
              <w:t>.</w:t>
            </w:r>
          </w:p>
          <w:p w:rsidR="002567FB" w:rsidRPr="00A35237" w:rsidRDefault="002567FB" w:rsidP="0013438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647CF" w:rsidRPr="00A35237" w:rsidTr="002567FB">
        <w:trPr>
          <w:trHeight w:val="338"/>
        </w:trPr>
        <w:tc>
          <w:tcPr>
            <w:tcW w:w="9177" w:type="dxa"/>
            <w:gridSpan w:val="2"/>
          </w:tcPr>
          <w:p w:rsidR="00B647CF" w:rsidRPr="00A35237" w:rsidRDefault="00B647CF" w:rsidP="002567FB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felelőse</w:t>
            </w:r>
            <w:r w:rsidR="002567FB">
              <w:rPr>
                <w:b/>
                <w:sz w:val="24"/>
                <w:szCs w:val="24"/>
              </w:rPr>
              <w:t xml:space="preserve">: </w:t>
            </w:r>
            <w:r w:rsidR="002567FB">
              <w:rPr>
                <w:sz w:val="24"/>
                <w:szCs w:val="24"/>
              </w:rPr>
              <w:t>Dr. Demeter Márton adjunktus</w:t>
            </w:r>
          </w:p>
        </w:tc>
      </w:tr>
      <w:tr w:rsidR="00B647CF" w:rsidRPr="00A35237" w:rsidTr="002567FB">
        <w:trPr>
          <w:trHeight w:val="337"/>
        </w:trPr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B647CF" w:rsidRPr="00A35237" w:rsidRDefault="00B647CF" w:rsidP="002567FB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</w:t>
            </w:r>
            <w:r w:rsidR="002567FB">
              <w:rPr>
                <w:b/>
                <w:sz w:val="24"/>
                <w:szCs w:val="24"/>
              </w:rPr>
              <w:t xml:space="preserve">gy oktatásába bevont </w:t>
            </w:r>
            <w:proofErr w:type="gramStart"/>
            <w:r w:rsidR="002567FB">
              <w:rPr>
                <w:b/>
                <w:sz w:val="24"/>
                <w:szCs w:val="24"/>
              </w:rPr>
              <w:t>oktató(</w:t>
            </w:r>
            <w:proofErr w:type="gramEnd"/>
            <w:r w:rsidR="002567FB">
              <w:rPr>
                <w:b/>
                <w:sz w:val="24"/>
                <w:szCs w:val="24"/>
              </w:rPr>
              <w:t>k):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Csépányi Zsolt</w:t>
            </w:r>
            <w:r w:rsidR="002567FB">
              <w:rPr>
                <w:bCs/>
                <w:sz w:val="24"/>
                <w:szCs w:val="24"/>
              </w:rPr>
              <w:t xml:space="preserve"> tanársegéd</w:t>
            </w:r>
          </w:p>
        </w:tc>
      </w:tr>
    </w:tbl>
    <w:p w:rsidR="00B647CF" w:rsidRDefault="00B647CF"/>
    <w:sectPr w:rsidR="00B647CF" w:rsidSect="00D2707F">
      <w:pgSz w:w="11905" w:h="16837" w:code="9"/>
      <w:pgMar w:top="1418" w:right="1418" w:bottom="1418" w:left="1418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647CF"/>
    <w:rsid w:val="000A03F5"/>
    <w:rsid w:val="0013243B"/>
    <w:rsid w:val="00193996"/>
    <w:rsid w:val="00196DAF"/>
    <w:rsid w:val="001C5B03"/>
    <w:rsid w:val="002567FB"/>
    <w:rsid w:val="003A41C1"/>
    <w:rsid w:val="003E2344"/>
    <w:rsid w:val="003F78E9"/>
    <w:rsid w:val="00427858"/>
    <w:rsid w:val="007D254D"/>
    <w:rsid w:val="008F0F58"/>
    <w:rsid w:val="00B41E44"/>
    <w:rsid w:val="00B62FEF"/>
    <w:rsid w:val="00B647CF"/>
    <w:rsid w:val="00D2707F"/>
    <w:rsid w:val="00DB1D04"/>
    <w:rsid w:val="00E41450"/>
    <w:rsid w:val="00F3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47CF"/>
    <w:pPr>
      <w:spacing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800</Characters>
  <Application>Microsoft Office Word</Application>
  <DocSecurity>0</DocSecurity>
  <Lines>6</Lines>
  <Paragraphs>1</Paragraphs>
  <ScaleCrop>false</ScaleCrop>
  <Company>EKF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4</cp:revision>
  <dcterms:created xsi:type="dcterms:W3CDTF">2013-07-08T10:51:00Z</dcterms:created>
  <dcterms:modified xsi:type="dcterms:W3CDTF">2013-07-12T08:46:00Z</dcterms:modified>
</cp:coreProperties>
</file>