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CA40E3" w:rsidRPr="00A35237" w:rsidTr="001A6BB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40E3" w:rsidRPr="00754651" w:rsidRDefault="00CA40E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4651">
              <w:rPr>
                <w:b/>
                <w:sz w:val="24"/>
                <w:szCs w:val="24"/>
              </w:rPr>
              <w:t>Médiajog és médiaetika II.</w:t>
            </w:r>
          </w:p>
          <w:p w:rsidR="00754651" w:rsidRPr="00A35237" w:rsidRDefault="0075465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</w:t>
            </w:r>
            <w:r w:rsidR="00D045E9">
              <w:rPr>
                <w:b/>
                <w:sz w:val="24"/>
                <w:szCs w:val="24"/>
              </w:rPr>
              <w:t xml:space="preserve"> kódja: L</w:t>
            </w:r>
            <w:r>
              <w:rPr>
                <w:b/>
                <w:sz w:val="24"/>
                <w:szCs w:val="24"/>
              </w:rPr>
              <w:t>BG_KO192K3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40E3" w:rsidRPr="00A35237" w:rsidRDefault="00CA40E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40E3">
              <w:rPr>
                <w:sz w:val="24"/>
                <w:szCs w:val="24"/>
              </w:rPr>
              <w:t>3</w:t>
            </w:r>
          </w:p>
        </w:tc>
      </w:tr>
      <w:tr w:rsidR="002D4CD2" w:rsidRPr="00A35237" w:rsidTr="00CA40E3">
        <w:tc>
          <w:tcPr>
            <w:tcW w:w="9177" w:type="dxa"/>
            <w:gridSpan w:val="2"/>
          </w:tcPr>
          <w:p w:rsidR="002D4CD2" w:rsidRPr="00A35237" w:rsidRDefault="002D4CD2" w:rsidP="00D045E9">
            <w:pPr>
              <w:spacing w:before="60"/>
              <w:jc w:val="both"/>
              <w:rPr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</w:t>
            </w:r>
            <w:r w:rsidR="00D045E9">
              <w:rPr>
                <w:b/>
                <w:sz w:val="24"/>
                <w:szCs w:val="24"/>
              </w:rPr>
              <w:tab/>
              <w:t>féléves</w:t>
            </w:r>
            <w:r w:rsidR="00CA40E3">
              <w:rPr>
                <w:b/>
                <w:sz w:val="24"/>
                <w:szCs w:val="24"/>
              </w:rPr>
              <w:t xml:space="preserve"> óraszáma: </w:t>
            </w:r>
            <w:r w:rsidR="00D045E9">
              <w:rPr>
                <w:sz w:val="24"/>
                <w:szCs w:val="24"/>
              </w:rPr>
              <w:t>8</w:t>
            </w:r>
          </w:p>
        </w:tc>
      </w:tr>
      <w:tr w:rsidR="002D4CD2" w:rsidRPr="00A35237" w:rsidTr="00CA40E3">
        <w:tc>
          <w:tcPr>
            <w:tcW w:w="9177" w:type="dxa"/>
            <w:gridSpan w:val="2"/>
          </w:tcPr>
          <w:p w:rsidR="002D4CD2" w:rsidRPr="00A35237" w:rsidRDefault="002D4CD2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A számonkérés módja</w:t>
            </w:r>
            <w:r w:rsidR="00CA40E3" w:rsidRPr="00CA40E3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D4CD2" w:rsidRPr="00A35237" w:rsidRDefault="002D4CD2" w:rsidP="0013438E">
            <w:pPr>
              <w:jc w:val="both"/>
              <w:rPr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A tantárgy tantervi helye</w:t>
            </w:r>
            <w:r w:rsidR="00CA40E3" w:rsidRPr="00CA40E3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 félév</w:t>
            </w: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D4CD2" w:rsidRPr="00A35237" w:rsidRDefault="002D4CD2" w:rsidP="0013438E">
            <w:pPr>
              <w:jc w:val="both"/>
              <w:rPr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Előtanulmányi feltételek</w:t>
            </w:r>
            <w:r w:rsidR="00CA40E3" w:rsidRPr="00CA40E3">
              <w:rPr>
                <w:b/>
                <w:sz w:val="24"/>
                <w:szCs w:val="24"/>
              </w:rPr>
              <w:t>:</w:t>
            </w:r>
            <w:r w:rsidR="00CA40E3">
              <w:rPr>
                <w:sz w:val="24"/>
                <w:szCs w:val="24"/>
              </w:rPr>
              <w:t xml:space="preserve"> –</w:t>
            </w: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A40E3" w:rsidRPr="00CA40E3" w:rsidRDefault="002D4CD2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CA40E3">
              <w:rPr>
                <w:b/>
                <w:sz w:val="24"/>
                <w:szCs w:val="24"/>
              </w:rPr>
              <w:t xml:space="preserve">: </w:t>
            </w:r>
          </w:p>
          <w:p w:rsidR="002D4CD2" w:rsidRPr="00395FDE" w:rsidRDefault="002D4CD2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A médiaetika szakmai etika. Ezért rövid áttekintést kap a hallgató az etika történetéből s azokról az elemekről, amelyeket a szakmai etika vett át az általános etika tárgyköréből. </w:t>
            </w:r>
          </w:p>
          <w:p w:rsidR="002D4CD2" w:rsidRDefault="002D4CD2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>Vizsgálódásunk tárgy az újságírók magatartása a szakma gyakorlása során, az újságírói munka közben. A hazai szakmai és etikai normáinkat összevetjük az európai gyakorlattal és az Európában kialakult etikai normákkal.</w:t>
            </w:r>
          </w:p>
          <w:p w:rsidR="00CA40E3" w:rsidRPr="00A35237" w:rsidRDefault="00CA40E3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2D4CD2" w:rsidRPr="00A35237" w:rsidTr="00CA40E3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CA40E3" w:rsidRPr="00CA40E3" w:rsidRDefault="00CA40E3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A40E3">
              <w:rPr>
                <w:b/>
                <w:sz w:val="24"/>
                <w:szCs w:val="24"/>
              </w:rPr>
              <w:t>Kötelező irodalom:</w:t>
            </w:r>
          </w:p>
          <w:p w:rsidR="002D4CD2" w:rsidRPr="00395FDE" w:rsidRDefault="002D4CD2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William L. </w:t>
            </w:r>
            <w:proofErr w:type="spellStart"/>
            <w:r w:rsidRPr="00395FDE">
              <w:rPr>
                <w:sz w:val="24"/>
                <w:szCs w:val="24"/>
              </w:rPr>
              <w:t>Rivers</w:t>
            </w:r>
            <w:proofErr w:type="spellEnd"/>
            <w:r w:rsidRPr="00395FDE">
              <w:rPr>
                <w:sz w:val="24"/>
                <w:szCs w:val="24"/>
              </w:rPr>
              <w:t xml:space="preserve"> – </w:t>
            </w:r>
            <w:proofErr w:type="spellStart"/>
            <w:r w:rsidRPr="00395FDE">
              <w:rPr>
                <w:sz w:val="24"/>
                <w:szCs w:val="24"/>
              </w:rPr>
              <w:t>Cleve</w:t>
            </w:r>
            <w:proofErr w:type="spellEnd"/>
            <w:r w:rsidRPr="00395FDE">
              <w:rPr>
                <w:sz w:val="24"/>
                <w:szCs w:val="24"/>
              </w:rPr>
              <w:t xml:space="preserve"> </w:t>
            </w:r>
            <w:proofErr w:type="spellStart"/>
            <w:r w:rsidRPr="00395FDE">
              <w:rPr>
                <w:sz w:val="24"/>
                <w:szCs w:val="24"/>
              </w:rPr>
              <w:t>Mathews</w:t>
            </w:r>
            <w:proofErr w:type="spellEnd"/>
            <w:r w:rsidRPr="00395FDE">
              <w:rPr>
                <w:sz w:val="24"/>
                <w:szCs w:val="24"/>
              </w:rPr>
              <w:t>: Médiaetika. Bagolyvár, Bp., 1999.</w:t>
            </w:r>
          </w:p>
          <w:p w:rsidR="002D4CD2" w:rsidRPr="00395FDE" w:rsidRDefault="002D4CD2" w:rsidP="0013438E">
            <w:pPr>
              <w:widowControl w:val="0"/>
              <w:autoSpaceDE w:val="0"/>
              <w:autoSpaceDN w:val="0"/>
              <w:adjustRightInd w:val="0"/>
              <w:ind w:left="282" w:hanging="282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Közös etikai alapelvek, Újságírók Etikai Kódexe. </w:t>
            </w:r>
            <w:proofErr w:type="spellStart"/>
            <w:r w:rsidRPr="00395FDE">
              <w:rPr>
                <w:sz w:val="24"/>
                <w:szCs w:val="24"/>
              </w:rPr>
              <w:t>In</w:t>
            </w:r>
            <w:proofErr w:type="spellEnd"/>
            <w:r w:rsidRPr="00395FDE">
              <w:rPr>
                <w:sz w:val="24"/>
                <w:szCs w:val="24"/>
              </w:rPr>
              <w:t>: MÚOSZ Évkönyv. Bp., 2005. 207–217.</w:t>
            </w:r>
          </w:p>
          <w:p w:rsidR="002D4CD2" w:rsidRDefault="002D4CD2" w:rsidP="0013438E">
            <w:pPr>
              <w:jc w:val="both"/>
              <w:rPr>
                <w:sz w:val="24"/>
                <w:szCs w:val="24"/>
              </w:rPr>
            </w:pPr>
            <w:r w:rsidRPr="00395FDE">
              <w:rPr>
                <w:sz w:val="24"/>
                <w:szCs w:val="24"/>
              </w:rPr>
              <w:t xml:space="preserve">Az Európa Tanács Parlamenti Közgyűlése 1003/1993. sz. határozata. </w:t>
            </w:r>
            <w:proofErr w:type="spellStart"/>
            <w:r w:rsidRPr="00395FDE">
              <w:rPr>
                <w:sz w:val="24"/>
                <w:szCs w:val="24"/>
              </w:rPr>
              <w:t>In</w:t>
            </w:r>
            <w:proofErr w:type="spellEnd"/>
            <w:r w:rsidRPr="00395FDE">
              <w:rPr>
                <w:sz w:val="24"/>
                <w:szCs w:val="24"/>
              </w:rPr>
              <w:t>: Bírósági határozatok, 1997/I.</w:t>
            </w:r>
          </w:p>
          <w:p w:rsidR="00CA40E3" w:rsidRPr="00A35237" w:rsidRDefault="00CA40E3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D4CD2" w:rsidRPr="00A35237" w:rsidTr="00CA40E3">
        <w:trPr>
          <w:trHeight w:val="338"/>
        </w:trPr>
        <w:tc>
          <w:tcPr>
            <w:tcW w:w="9177" w:type="dxa"/>
            <w:gridSpan w:val="2"/>
          </w:tcPr>
          <w:p w:rsidR="002D4CD2" w:rsidRPr="00A35237" w:rsidRDefault="002D4CD2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CA40E3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A40E3">
              <w:rPr>
                <w:sz w:val="24"/>
                <w:szCs w:val="24"/>
              </w:rPr>
              <w:t xml:space="preserve">Dr. </w:t>
            </w:r>
            <w:r w:rsidR="00CA40E3">
              <w:rPr>
                <w:bCs/>
                <w:sz w:val="24"/>
                <w:szCs w:val="24"/>
              </w:rPr>
              <w:t>Halák László külső óraadó, újságíró, jogász</w:t>
            </w:r>
          </w:p>
        </w:tc>
      </w:tr>
      <w:tr w:rsidR="002D4CD2" w:rsidRPr="00A35237" w:rsidTr="00CA40E3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2D4CD2" w:rsidRPr="00A35237" w:rsidRDefault="002D4CD2" w:rsidP="00CA40E3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CA40E3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="00CA40E3">
              <w:rPr>
                <w:sz w:val="24"/>
                <w:szCs w:val="24"/>
              </w:rPr>
              <w:t xml:space="preserve">Dr. </w:t>
            </w:r>
            <w:r w:rsidR="00CA40E3">
              <w:rPr>
                <w:bCs/>
                <w:sz w:val="24"/>
                <w:szCs w:val="24"/>
              </w:rPr>
              <w:t>Halák László külső óraadó, újságíró, jogász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4CD2"/>
    <w:rsid w:val="000A03F5"/>
    <w:rsid w:val="0013243B"/>
    <w:rsid w:val="00242EDC"/>
    <w:rsid w:val="002D4CD2"/>
    <w:rsid w:val="003C5A48"/>
    <w:rsid w:val="003E2344"/>
    <w:rsid w:val="004245B5"/>
    <w:rsid w:val="00754651"/>
    <w:rsid w:val="007D254D"/>
    <w:rsid w:val="00CA40E3"/>
    <w:rsid w:val="00D045E9"/>
    <w:rsid w:val="00D2707F"/>
    <w:rsid w:val="00DA5A0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D2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Company>EKF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2013-07-08T09:42:00Z</dcterms:created>
  <dcterms:modified xsi:type="dcterms:W3CDTF">2013-07-12T10:58:00Z</dcterms:modified>
</cp:coreProperties>
</file>