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D4D59" w:rsidRPr="00AD4D59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4D59" w:rsidRPr="00AD4D59" w:rsidRDefault="00AD4D59" w:rsidP="00AD4D59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AD4D59" w:rsidRPr="00AD4D59" w:rsidRDefault="00AD4D59" w:rsidP="00AD4D59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Személyügyi tevékenység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9" w:rsidRPr="00AD4D59" w:rsidRDefault="00BF2A90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AD4D59"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BG_EE112G5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AD4D59" w:rsidRPr="00AD4D59" w:rsidTr="003E39AE"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AD4D59" w:rsidRPr="00AD4D59" w:rsidTr="003E39AE"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AD4D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3C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3C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00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AD4D59" w:rsidRPr="00AD4D59" w:rsidRDefault="00AD4D59" w:rsidP="00AD4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A tantárgy az emberi erőforrás gazdálkodás mindennapi gyakorlatát kívánja oktatni. Összekapcsolja az elméletet a gyakorlattal: rendszerek, eljárások, módszerek ismertetésével. Célja: a hallgatók képessé tétele a személyügyi tevékenységre, vagyis, hogy biztosítani tudja tanult szakmája gyakorlása során, az igényeknek megfelelően képzett, motivált és hatékony munkavállalókat. Tehát részletes elméleti és gyakorlati/módszertani ismereteket sajátít el az emberi erőforrás gazdálkodás teljes területére vonatkozóan.</w:t>
            </w:r>
          </w:p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AD4D59" w:rsidRPr="00AD4D59" w:rsidRDefault="00AD4D59" w:rsidP="00AD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Az emberi erőforrás tervezése és auditálás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Munkakörök elemzés és tervezés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Kompetenciák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és érzelmi intelligencia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munkaerőbiztosítás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előfutára: toborzás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munkaerőbiztosítás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: kiválasztás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Bevezetés, betanítás, munkahelyi szocializáció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munkakörök áttervezése,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munkakörgazdagítás</w:t>
            </w:r>
            <w:proofErr w:type="spellEnd"/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A kompenzáció lehetséges formái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Javadalmazási rendszer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Teljesítményértékelés, teljesítménymenedzsment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Oktatás, képzés, fejlesztés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Karriertervezés, konfliktuskezelés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Megválás a munkaerőtől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outplacement</w:t>
            </w:r>
            <w:proofErr w:type="spellEnd"/>
          </w:p>
        </w:tc>
      </w:tr>
      <w:tr w:rsidR="00AD4D59" w:rsidRPr="00AD4D5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D4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D4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D4D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Karoliny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Mártonné, Farkas Ferenc, Poór József, László Gyula (2009):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Emberi erőforrás menedzsment kézikönyv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KJK-Kerszöv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Jogi és Üzleti Kiadó Kft., Budapest, 574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9789632247243.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Lévai Zoltán, Bauer János (2006):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személyügyi tevékenység gyakorlata</w:t>
            </w:r>
            <w:r w:rsidRPr="00AD4D59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.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Szokratész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Külgazdasági Akadémia, Budapest, 207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9637163522.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AD4D59" w:rsidRPr="00AD4D59" w:rsidRDefault="00AD4D59" w:rsidP="00AD4D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Poór József (2007): </w:t>
            </w:r>
            <w:r w:rsidRPr="00AD4D59">
              <w:rPr>
                <w:rFonts w:ascii="Times New Roman" w:eastAsia="Times New Roman" w:hAnsi="Times New Roman" w:cs="Times New Roman"/>
                <w:b/>
                <w:lang w:eastAsia="hu-HU"/>
              </w:rPr>
              <w:t>Rugalmas ösztönzés, rugalmas juttatások.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KJK,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Kft. 370 oldal, 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9789632249162.</w:t>
            </w:r>
          </w:p>
          <w:p w:rsidR="00AD4D59" w:rsidRPr="00AD4D59" w:rsidRDefault="00AD4D59" w:rsidP="00AD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Bakacsi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Gyula, Bokor Attila, Császár Csaba, Gelei András, Kovács Klaudia, Takács Sándor (2004): 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Stratégiai emberi erőforrás menedzsment</w:t>
            </w:r>
            <w:r w:rsidRPr="00AD4D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>KJK-Kerszöv</w:t>
            </w:r>
            <w:proofErr w:type="spellEnd"/>
            <w:r w:rsidRPr="00AD4D5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Jogi és Üzleti Kiadó Kft., Budapest, 358 oldal, ISBN:</w:t>
            </w:r>
            <w:r w:rsidRPr="00AD4D59">
              <w:rPr>
                <w:rFonts w:ascii="Times New Roman" w:eastAsia="Times New Roman" w:hAnsi="Times New Roman" w:cs="Times New Roman"/>
                <w:lang w:eastAsia="hu-HU"/>
              </w:rPr>
              <w:t xml:space="preserve"> 9769630583390.</w:t>
            </w:r>
          </w:p>
        </w:tc>
      </w:tr>
      <w:tr w:rsidR="00AD4D59" w:rsidRPr="00AD4D59" w:rsidTr="003E39AE">
        <w:trPr>
          <w:trHeight w:val="338"/>
        </w:trPr>
        <w:tc>
          <w:tcPr>
            <w:tcW w:w="9180" w:type="dxa"/>
            <w:gridSpan w:val="3"/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AD4D59" w:rsidRPr="00AD4D5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4D59" w:rsidRPr="00AD4D59" w:rsidRDefault="00AD4D59" w:rsidP="00AD4D5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D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3C" w:rsidRDefault="00FB383C" w:rsidP="00F20E29">
      <w:pPr>
        <w:spacing w:after="0" w:line="240" w:lineRule="auto"/>
      </w:pPr>
      <w:r>
        <w:separator/>
      </w:r>
    </w:p>
  </w:endnote>
  <w:endnote w:type="continuationSeparator" w:id="0">
    <w:p w:rsidR="00FB383C" w:rsidRDefault="00FB383C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3C" w:rsidRDefault="00FB383C" w:rsidP="00F20E29">
      <w:pPr>
        <w:spacing w:after="0" w:line="240" w:lineRule="auto"/>
      </w:pPr>
      <w:r>
        <w:separator/>
      </w:r>
    </w:p>
  </w:footnote>
  <w:footnote w:type="continuationSeparator" w:id="0">
    <w:p w:rsidR="00FB383C" w:rsidRDefault="00FB383C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0473B"/>
    <w:rsid w:val="00113DF1"/>
    <w:rsid w:val="00137650"/>
    <w:rsid w:val="00397403"/>
    <w:rsid w:val="003C1AA0"/>
    <w:rsid w:val="004441BE"/>
    <w:rsid w:val="00465D4C"/>
    <w:rsid w:val="00487189"/>
    <w:rsid w:val="005D12BB"/>
    <w:rsid w:val="007D31B5"/>
    <w:rsid w:val="00866B3A"/>
    <w:rsid w:val="008E1B8F"/>
    <w:rsid w:val="009C0882"/>
    <w:rsid w:val="00AD4D59"/>
    <w:rsid w:val="00BF2A90"/>
    <w:rsid w:val="00C42FFF"/>
    <w:rsid w:val="00D53138"/>
    <w:rsid w:val="00D65A4D"/>
    <w:rsid w:val="00E56492"/>
    <w:rsid w:val="00F20E29"/>
    <w:rsid w:val="00FB383C"/>
    <w:rsid w:val="00FB4935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6</cp:revision>
  <dcterms:created xsi:type="dcterms:W3CDTF">2012-07-10T12:04:00Z</dcterms:created>
  <dcterms:modified xsi:type="dcterms:W3CDTF">2013-07-04T13:18:00Z</dcterms:modified>
</cp:coreProperties>
</file>