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5731C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31C" w:rsidRPr="005142B8" w:rsidRDefault="0075731C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Középkori egyetemes történelem (476-1492)</w:t>
            </w:r>
          </w:p>
          <w:p w:rsidR="0075731C" w:rsidRPr="005142B8" w:rsidRDefault="0075731C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Társadalmi és kulturális struktúrák kölcsönhatása a középkorban és a koraújkorban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1C" w:rsidRPr="00A715BD" w:rsidRDefault="006866D8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75731C" w:rsidRPr="00A715BD">
              <w:rPr>
                <w:b/>
                <w:sz w:val="24"/>
                <w:szCs w:val="24"/>
              </w:rPr>
              <w:t>BB_TR148G</w:t>
            </w:r>
            <w:r w:rsidR="00CE1E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31C" w:rsidRPr="00A715BD" w:rsidRDefault="0075731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75731C" w:rsidRPr="00A715BD" w:rsidTr="00624D16">
        <w:tc>
          <w:tcPr>
            <w:tcW w:w="9180" w:type="dxa"/>
            <w:gridSpan w:val="3"/>
          </w:tcPr>
          <w:p w:rsidR="0075731C" w:rsidRPr="00A715BD" w:rsidRDefault="0075731C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75731C" w:rsidRPr="00A715BD" w:rsidTr="00624D16">
        <w:tc>
          <w:tcPr>
            <w:tcW w:w="9180" w:type="dxa"/>
            <w:gridSpan w:val="3"/>
          </w:tcPr>
          <w:p w:rsidR="0075731C" w:rsidRPr="00A715BD" w:rsidRDefault="0075731C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75731C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731C" w:rsidRPr="00A715BD" w:rsidRDefault="0075731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75731C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731C" w:rsidRPr="00A715BD" w:rsidRDefault="0075731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75731C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75731C" w:rsidRPr="00A715BD" w:rsidRDefault="0075731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irodalmi tevékenység anyagi és eszmei feltételei a középkorban. A világi irodalom első csírái és a hűbériség. A lovagi szerelem és az „udvariasság”. Mária-kultusz és a nők szerepének felértékelődése. A trubadúrok. A provanszál kultúra fénykora és hanyatlása.</w:t>
            </w:r>
          </w:p>
          <w:p w:rsidR="0075731C" w:rsidRPr="00A715BD" w:rsidRDefault="0075731C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regény kezdetei. A </w:t>
            </w:r>
            <w:proofErr w:type="spellStart"/>
            <w:r w:rsidRPr="00A715BD">
              <w:rPr>
                <w:sz w:val="24"/>
                <w:szCs w:val="24"/>
              </w:rPr>
              <w:t>Plantagenet-hatalom</w:t>
            </w:r>
            <w:proofErr w:type="spellEnd"/>
            <w:r w:rsidRPr="00A715BD">
              <w:rPr>
                <w:sz w:val="24"/>
                <w:szCs w:val="24"/>
              </w:rPr>
              <w:t xml:space="preserve"> és a francia központosítás. A hűbériség morális válsága: lovagi hűség és szerelem konfliktusa. Az egyház és az irodalom. Az egyetemek és a skolasztika kisugárzása. Koldulórendek és a prédikáció. Az egyházi irodalom társadalomképe. Irodalom és társadalomkritika. A polgárság felemelkedése, sajátos szemlélete. A </w:t>
            </w:r>
            <w:proofErr w:type="spellStart"/>
            <w:r w:rsidRPr="00A715BD">
              <w:rPr>
                <w:sz w:val="24"/>
                <w:szCs w:val="24"/>
              </w:rPr>
              <w:t>fabliau</w:t>
            </w:r>
            <w:proofErr w:type="spellEnd"/>
            <w:r w:rsidRPr="00A715BD">
              <w:rPr>
                <w:sz w:val="24"/>
                <w:szCs w:val="24"/>
              </w:rPr>
              <w:t xml:space="preserve">, a novella műfaja, szerelem- és </w:t>
            </w:r>
            <w:proofErr w:type="spellStart"/>
            <w:r w:rsidRPr="00A715BD">
              <w:rPr>
                <w:sz w:val="24"/>
                <w:szCs w:val="24"/>
              </w:rPr>
              <w:t>társadalomfelfogása</w:t>
            </w:r>
            <w:proofErr w:type="spellEnd"/>
            <w:r w:rsidRPr="00A715BD">
              <w:rPr>
                <w:sz w:val="24"/>
                <w:szCs w:val="24"/>
              </w:rPr>
              <w:t xml:space="preserve">. Az új udvari kultúra és teoretikusai. Machiavelli, Erasmus és </w:t>
            </w:r>
            <w:proofErr w:type="spellStart"/>
            <w:r w:rsidRPr="00A715BD">
              <w:rPr>
                <w:sz w:val="24"/>
                <w:szCs w:val="24"/>
              </w:rPr>
              <w:t>Castiglione</w:t>
            </w:r>
            <w:proofErr w:type="spellEnd"/>
            <w:r w:rsidRPr="00A715BD">
              <w:rPr>
                <w:sz w:val="24"/>
                <w:szCs w:val="24"/>
              </w:rPr>
              <w:t>. A „népi kultúra” szeparációja. Rabelais. Kulturális szintek elkülönülése és egymásra hatása a reneszánsz drámában.</w:t>
            </w:r>
          </w:p>
        </w:tc>
      </w:tr>
      <w:tr w:rsidR="0075731C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5731C" w:rsidRPr="00A715BD" w:rsidRDefault="0075731C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5731C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731C" w:rsidRPr="00A715BD" w:rsidRDefault="0075731C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Bahtyin</w:t>
            </w:r>
            <w:proofErr w:type="spellEnd"/>
            <w:r w:rsidRPr="00A715BD">
              <w:rPr>
                <w:sz w:val="24"/>
                <w:szCs w:val="24"/>
              </w:rPr>
              <w:t xml:space="preserve">, Mihail: </w:t>
            </w:r>
            <w:proofErr w:type="spellStart"/>
            <w:r w:rsidRPr="00A715BD">
              <w:rPr>
                <w:sz w:val="24"/>
                <w:szCs w:val="24"/>
              </w:rPr>
              <w:t>François</w:t>
            </w:r>
            <w:proofErr w:type="spellEnd"/>
            <w:r w:rsidRPr="00A715BD">
              <w:rPr>
                <w:sz w:val="24"/>
                <w:szCs w:val="24"/>
              </w:rPr>
              <w:t xml:space="preserve"> Rabelais művészete, a középkor és a reneszánsz népi kultúrája. Bp., 1982.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Burke</w:t>
            </w:r>
            <w:proofErr w:type="spellEnd"/>
            <w:r w:rsidRPr="00A715BD">
              <w:rPr>
                <w:sz w:val="24"/>
                <w:szCs w:val="24"/>
              </w:rPr>
              <w:t>, Peter: Népi kultúra a koraújkori Európában. Bp., 1990.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Elias, </w:t>
            </w:r>
            <w:proofErr w:type="spellStart"/>
            <w:r w:rsidRPr="00A715BD">
              <w:rPr>
                <w:sz w:val="24"/>
                <w:szCs w:val="24"/>
              </w:rPr>
              <w:t>Noerbert</w:t>
            </w:r>
            <w:proofErr w:type="spellEnd"/>
            <w:r w:rsidRPr="00A715BD">
              <w:rPr>
                <w:sz w:val="24"/>
                <w:szCs w:val="24"/>
              </w:rPr>
              <w:t xml:space="preserve">: A civilizáció folyamata. </w:t>
            </w:r>
            <w:proofErr w:type="spellStart"/>
            <w:r w:rsidRPr="00A715BD">
              <w:rPr>
                <w:sz w:val="24"/>
                <w:szCs w:val="24"/>
              </w:rPr>
              <w:t>Szociogenetikus</w:t>
            </w:r>
            <w:proofErr w:type="spellEnd"/>
            <w:r w:rsidRPr="00A715BD">
              <w:rPr>
                <w:sz w:val="24"/>
                <w:szCs w:val="24"/>
              </w:rPr>
              <w:t xml:space="preserve"> és </w:t>
            </w:r>
            <w:proofErr w:type="spellStart"/>
            <w:r w:rsidRPr="00A715BD">
              <w:rPr>
                <w:sz w:val="24"/>
                <w:szCs w:val="24"/>
              </w:rPr>
              <w:t>pszichogenetikus</w:t>
            </w:r>
            <w:proofErr w:type="spellEnd"/>
            <w:r w:rsidRPr="00A715BD">
              <w:rPr>
                <w:sz w:val="24"/>
                <w:szCs w:val="24"/>
              </w:rPr>
              <w:t xml:space="preserve"> vizsgálódások. Bp., 1987.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Gurevics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Aron</w:t>
            </w:r>
            <w:proofErr w:type="spellEnd"/>
            <w:r w:rsidRPr="00A715BD">
              <w:rPr>
                <w:sz w:val="24"/>
                <w:szCs w:val="24"/>
              </w:rPr>
              <w:t xml:space="preserve">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középkori népi kultúra. Bp., 1987.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Huizinga, Johann: A középkor alkonya. Bp., 1996.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Kardos Tibor: Középkori kultúra, középkori költészet. Bp., MTT.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Klaniczay</w:t>
            </w:r>
            <w:proofErr w:type="spellEnd"/>
            <w:r w:rsidRPr="00A715BD">
              <w:rPr>
                <w:sz w:val="24"/>
                <w:szCs w:val="24"/>
              </w:rPr>
              <w:t xml:space="preserve"> Gábor: A civilizáció peremén. Bp., 1990.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Kurcz</w:t>
            </w:r>
            <w:proofErr w:type="spellEnd"/>
            <w:r w:rsidRPr="00A715BD">
              <w:rPr>
                <w:sz w:val="24"/>
                <w:szCs w:val="24"/>
              </w:rPr>
              <w:t xml:space="preserve"> Ágnes: „Magyarország és a lovagi kultúra”. Világosság, 1976/5.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Le </w:t>
            </w:r>
            <w:proofErr w:type="spellStart"/>
            <w:r w:rsidRPr="00A715BD">
              <w:rPr>
                <w:sz w:val="24"/>
                <w:szCs w:val="24"/>
              </w:rPr>
              <w:t>Goff</w:t>
            </w:r>
            <w:proofErr w:type="spellEnd"/>
            <w:r w:rsidRPr="00A715BD">
              <w:rPr>
                <w:sz w:val="24"/>
                <w:szCs w:val="24"/>
              </w:rPr>
              <w:t>, Jacques: Az értelmiség a középkorban. Bp., 1979.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Szabics</w:t>
            </w:r>
            <w:proofErr w:type="spellEnd"/>
            <w:r w:rsidRPr="00A715BD">
              <w:rPr>
                <w:sz w:val="24"/>
                <w:szCs w:val="24"/>
              </w:rPr>
              <w:t xml:space="preserve"> Imre: A trubadúrok költészete. Bp., 1995.</w:t>
            </w:r>
          </w:p>
          <w:p w:rsidR="0075731C" w:rsidRPr="00A715BD" w:rsidRDefault="0075731C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Zemplényi</w:t>
            </w:r>
            <w:proofErr w:type="spellEnd"/>
            <w:r w:rsidRPr="00A715BD">
              <w:rPr>
                <w:sz w:val="24"/>
                <w:szCs w:val="24"/>
              </w:rPr>
              <w:t xml:space="preserve"> Ferenc: „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 középkori udvari kultúra funkcióváltozása a reneszánszban”. Magyar reneszánsz udvari kultúra. (Szerk.: R. Várkonyi Ágnes), Bp., 1978. 52-85.</w:t>
            </w:r>
          </w:p>
        </w:tc>
      </w:tr>
      <w:tr w:rsidR="0075731C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5731C" w:rsidRPr="00A715BD" w:rsidRDefault="0075731C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75731C" w:rsidRPr="00A715BD" w:rsidTr="00624D16">
        <w:trPr>
          <w:trHeight w:val="338"/>
        </w:trPr>
        <w:tc>
          <w:tcPr>
            <w:tcW w:w="9180" w:type="dxa"/>
            <w:gridSpan w:val="3"/>
          </w:tcPr>
          <w:p w:rsidR="0075731C" w:rsidRPr="00A715BD" w:rsidRDefault="0075731C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  <w:tr w:rsidR="0075731C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731C" w:rsidRPr="00A715BD" w:rsidRDefault="0075731C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</w:tbl>
    <w:p w:rsidR="00BF2254" w:rsidRDefault="00BF2254"/>
    <w:p w:rsidR="00EB0410" w:rsidRDefault="00EB0410"/>
    <w:p w:rsidR="00EB0410" w:rsidRDefault="00EB0410"/>
    <w:p w:rsidR="00EB0410" w:rsidRDefault="00EB0410"/>
    <w:p w:rsidR="00EB0410" w:rsidRDefault="00EB0410"/>
    <w:p w:rsidR="00EB0410" w:rsidRDefault="00EB0410"/>
    <w:p w:rsidR="00EB0410" w:rsidRDefault="00EB0410"/>
    <w:p w:rsidR="00EB0410" w:rsidRDefault="00EB0410"/>
    <w:p w:rsidR="00EB0410" w:rsidRDefault="00EB0410"/>
    <w:p w:rsidR="00EB0410" w:rsidRDefault="00EB0410"/>
    <w:p w:rsidR="00EB0410" w:rsidRDefault="00EB0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B0410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0410" w:rsidRPr="005142B8" w:rsidRDefault="00EB0410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Középkori egyetemes történelem (476-1492)</w:t>
            </w:r>
          </w:p>
          <w:p w:rsidR="00EB0410" w:rsidRPr="005142B8" w:rsidRDefault="00EB0410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(Bizánc és az iszlám a középkorban)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10" w:rsidRPr="00A715BD" w:rsidRDefault="00EB041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0410" w:rsidRPr="00A715BD" w:rsidRDefault="00EB041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EB0410" w:rsidRPr="00A715BD" w:rsidTr="00624D16">
        <w:tc>
          <w:tcPr>
            <w:tcW w:w="9180" w:type="dxa"/>
            <w:gridSpan w:val="3"/>
          </w:tcPr>
          <w:p w:rsidR="00EB0410" w:rsidRPr="00A715BD" w:rsidRDefault="00EB0410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EB0410" w:rsidRPr="00A715BD" w:rsidTr="00624D16">
        <w:tc>
          <w:tcPr>
            <w:tcW w:w="9180" w:type="dxa"/>
            <w:gridSpan w:val="3"/>
          </w:tcPr>
          <w:p w:rsidR="00EB0410" w:rsidRPr="00A715BD" w:rsidRDefault="00EB0410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EB0410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0410" w:rsidRPr="00A715BD" w:rsidRDefault="00EB0410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EB0410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0410" w:rsidRPr="00A715BD" w:rsidRDefault="00EB0410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EB0410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EB0410" w:rsidRPr="00A715BD" w:rsidRDefault="00EB0410" w:rsidP="00624D16">
            <w:pPr>
              <w:jc w:val="both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Bevezetés: általános tudnivalók, szervezési feladatok. A </w:t>
            </w:r>
            <w:proofErr w:type="spellStart"/>
            <w:r w:rsidRPr="00A715BD">
              <w:rPr>
                <w:sz w:val="24"/>
                <w:szCs w:val="24"/>
              </w:rPr>
              <w:t>bizantinológia</w:t>
            </w:r>
            <w:proofErr w:type="spellEnd"/>
            <w:r w:rsidRPr="00A715BD">
              <w:rPr>
                <w:sz w:val="24"/>
                <w:szCs w:val="24"/>
              </w:rPr>
              <w:t xml:space="preserve"> fogalma, a Bizánc-kutatás történeti vázlata. Bizánc előtörténete: a kelet-római Birodalom a IV-VI. században. A </w:t>
            </w:r>
            <w:proofErr w:type="spellStart"/>
            <w:r w:rsidRPr="00A715BD">
              <w:rPr>
                <w:sz w:val="24"/>
                <w:szCs w:val="24"/>
              </w:rPr>
              <w:t>justinianoszi-aranykor</w:t>
            </w:r>
            <w:proofErr w:type="spellEnd"/>
            <w:r w:rsidRPr="00A715BD">
              <w:rPr>
                <w:sz w:val="24"/>
                <w:szCs w:val="24"/>
              </w:rPr>
              <w:t xml:space="preserve">. A VI-VII. századi nagy válság és következményei. A </w:t>
            </w:r>
            <w:proofErr w:type="spellStart"/>
            <w:r w:rsidRPr="00A715BD">
              <w:rPr>
                <w:sz w:val="24"/>
                <w:szCs w:val="24"/>
              </w:rPr>
              <w:t>Herakleiosz</w:t>
            </w:r>
            <w:proofErr w:type="spellEnd"/>
            <w:r w:rsidRPr="00A715BD">
              <w:rPr>
                <w:sz w:val="24"/>
                <w:szCs w:val="24"/>
              </w:rPr>
              <w:t xml:space="preserve">, az </w:t>
            </w:r>
            <w:proofErr w:type="spellStart"/>
            <w:r w:rsidRPr="00A715BD">
              <w:rPr>
                <w:sz w:val="24"/>
                <w:szCs w:val="24"/>
              </w:rPr>
              <w:t>Izauriai</w:t>
            </w:r>
            <w:proofErr w:type="spellEnd"/>
            <w:r w:rsidRPr="00A715BD">
              <w:rPr>
                <w:sz w:val="24"/>
                <w:szCs w:val="24"/>
              </w:rPr>
              <w:t xml:space="preserve"> és a </w:t>
            </w:r>
            <w:proofErr w:type="spellStart"/>
            <w:r w:rsidRPr="00A715BD">
              <w:rPr>
                <w:sz w:val="24"/>
                <w:szCs w:val="24"/>
              </w:rPr>
              <w:t>Makedon-dinasztia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uralma.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A715BD">
              <w:rPr>
                <w:sz w:val="24"/>
                <w:szCs w:val="24"/>
              </w:rPr>
              <w:t xml:space="preserve"> történetírás, az építészet és a figuratív művészetek Bizáncban. Az „</w:t>
            </w:r>
            <w:proofErr w:type="spellStart"/>
            <w:r w:rsidRPr="00A715BD">
              <w:rPr>
                <w:sz w:val="24"/>
                <w:szCs w:val="24"/>
              </w:rPr>
              <w:t>iszlamológia</w:t>
            </w:r>
            <w:proofErr w:type="spellEnd"/>
            <w:r w:rsidRPr="00A715BD">
              <w:rPr>
                <w:sz w:val="24"/>
                <w:szCs w:val="24"/>
              </w:rPr>
              <w:t xml:space="preserve">” és „iszlám” fogalmak értelmezése. Arábia az iszlám előtt. Mohamed fellépése, az iszlám mozgalom kibontakozása. A </w:t>
            </w:r>
            <w:proofErr w:type="spellStart"/>
            <w:r w:rsidRPr="00A715BD">
              <w:rPr>
                <w:sz w:val="24"/>
                <w:szCs w:val="24"/>
              </w:rPr>
              <w:t>mohamed-i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gramStart"/>
            <w:r w:rsidRPr="00A715BD">
              <w:rPr>
                <w:sz w:val="24"/>
                <w:szCs w:val="24"/>
              </w:rPr>
              <w:t>iszlám</w:t>
            </w:r>
            <w:proofErr w:type="gramEnd"/>
            <w:r w:rsidRPr="00A715BD">
              <w:rPr>
                <w:sz w:val="24"/>
                <w:szCs w:val="24"/>
              </w:rPr>
              <w:t xml:space="preserve"> mint vallási és politikai mozgalom. A medinai </w:t>
            </w:r>
            <w:proofErr w:type="spellStart"/>
            <w:r w:rsidRPr="00A715BD">
              <w:rPr>
                <w:sz w:val="24"/>
                <w:szCs w:val="24"/>
              </w:rPr>
              <w:t>umma</w:t>
            </w:r>
            <w:proofErr w:type="spellEnd"/>
            <w:r w:rsidRPr="00A715BD">
              <w:rPr>
                <w:sz w:val="24"/>
                <w:szCs w:val="24"/>
              </w:rPr>
              <w:t xml:space="preserve">. Az arab-iszlám birodalom kialakulása, s annak hatása a hódítók társadalmára és az </w:t>
            </w:r>
            <w:proofErr w:type="gramStart"/>
            <w:r w:rsidRPr="00A715BD">
              <w:rPr>
                <w:sz w:val="24"/>
                <w:szCs w:val="24"/>
              </w:rPr>
              <w:t>iszlám vallási</w:t>
            </w:r>
            <w:proofErr w:type="gramEnd"/>
            <w:r w:rsidRPr="00A715BD">
              <w:rPr>
                <w:sz w:val="24"/>
                <w:szCs w:val="24"/>
              </w:rPr>
              <w:t xml:space="preserve"> ideológiára. Az iszlám építészet és díszítőművészet.</w:t>
            </w:r>
          </w:p>
        </w:tc>
      </w:tr>
      <w:tr w:rsidR="00EB0410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0410" w:rsidRPr="00A715BD" w:rsidRDefault="00EB0410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B0410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0410" w:rsidRPr="00A715BD" w:rsidRDefault="00EB0410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Moravcsik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Bevezetés a </w:t>
            </w:r>
            <w:proofErr w:type="spellStart"/>
            <w:r w:rsidRPr="00A715BD">
              <w:rPr>
                <w:sz w:val="24"/>
                <w:szCs w:val="24"/>
              </w:rPr>
              <w:t>bizantinológiába</w:t>
            </w:r>
            <w:proofErr w:type="spellEnd"/>
            <w:r w:rsidRPr="00A715BD">
              <w:rPr>
                <w:sz w:val="24"/>
                <w:szCs w:val="24"/>
              </w:rPr>
              <w:t>. Bp., 1966.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L. </w:t>
            </w:r>
            <w:proofErr w:type="spellStart"/>
            <w:r w:rsidRPr="00A715BD">
              <w:rPr>
                <w:sz w:val="24"/>
                <w:szCs w:val="24"/>
              </w:rPr>
              <w:t>Bréhier</w:t>
            </w:r>
            <w:proofErr w:type="spellEnd"/>
            <w:r w:rsidRPr="00A715BD">
              <w:rPr>
                <w:sz w:val="24"/>
                <w:szCs w:val="24"/>
              </w:rPr>
              <w:t>: Bizánc tündöklése és hanyatlása. Bp., 1997.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C. </w:t>
            </w:r>
            <w:proofErr w:type="spellStart"/>
            <w:r w:rsidRPr="00A715BD">
              <w:rPr>
                <w:sz w:val="24"/>
                <w:szCs w:val="24"/>
              </w:rPr>
              <w:t>Foss-P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Magdalino</w:t>
            </w:r>
            <w:proofErr w:type="spellEnd"/>
            <w:r w:rsidRPr="00A715BD">
              <w:rPr>
                <w:sz w:val="24"/>
                <w:szCs w:val="24"/>
              </w:rPr>
              <w:t>: Róma és Bizánc. Bp., 1990.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Procopios</w:t>
            </w:r>
            <w:proofErr w:type="spellEnd"/>
            <w:r w:rsidRPr="00A715BD">
              <w:rPr>
                <w:sz w:val="24"/>
                <w:szCs w:val="24"/>
              </w:rPr>
              <w:t xml:space="preserve">: Titkos történet.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A. P. </w:t>
            </w:r>
            <w:proofErr w:type="spellStart"/>
            <w:r w:rsidRPr="00A715BD">
              <w:rPr>
                <w:sz w:val="24"/>
                <w:szCs w:val="24"/>
              </w:rPr>
              <w:t>Kazsdan-G</w:t>
            </w:r>
            <w:proofErr w:type="spellEnd"/>
            <w:r w:rsidRPr="00A715BD">
              <w:rPr>
                <w:sz w:val="24"/>
                <w:szCs w:val="24"/>
              </w:rPr>
              <w:t xml:space="preserve">. G. </w:t>
            </w:r>
            <w:proofErr w:type="spellStart"/>
            <w:r w:rsidRPr="00A715BD">
              <w:rPr>
                <w:sz w:val="24"/>
                <w:szCs w:val="24"/>
              </w:rPr>
              <w:t>Litavrin</w:t>
            </w:r>
            <w:proofErr w:type="spellEnd"/>
            <w:r w:rsidRPr="00A715BD">
              <w:rPr>
                <w:sz w:val="24"/>
                <w:szCs w:val="24"/>
              </w:rPr>
              <w:t>: Bizánc rövid története. Bp., 1961.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Darkó</w:t>
            </w:r>
            <w:proofErr w:type="spellEnd"/>
            <w:r w:rsidRPr="00A715BD">
              <w:rPr>
                <w:sz w:val="24"/>
                <w:szCs w:val="24"/>
              </w:rPr>
              <w:t xml:space="preserve">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Csázárimádó</w:t>
            </w:r>
            <w:proofErr w:type="spellEnd"/>
            <w:r w:rsidRPr="00A715BD">
              <w:rPr>
                <w:sz w:val="24"/>
                <w:szCs w:val="24"/>
              </w:rPr>
              <w:t xml:space="preserve"> Róma, képromboló Bizánc. Bp., 1975. 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Kádár Z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Bizánci </w:t>
            </w:r>
            <w:proofErr w:type="spellStart"/>
            <w:r w:rsidRPr="00A715BD">
              <w:rPr>
                <w:sz w:val="24"/>
                <w:szCs w:val="24"/>
              </w:rPr>
              <w:t>mûvészet</w:t>
            </w:r>
            <w:proofErr w:type="spellEnd"/>
            <w:r w:rsidRPr="00A715BD">
              <w:rPr>
                <w:sz w:val="24"/>
                <w:szCs w:val="24"/>
              </w:rPr>
              <w:t>. Bp.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Bizánc. Az iszlám. Szerk.: Petz György 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>: A művészet története.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a korai középkorban. Debrecen, 1998.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Középkori egyetemes történeti szöveggyűjtemény. Szerk.: Sz. Jónás Ilona. Bp. 1999.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Simon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törzstől az államig. (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>: Őstársadalom és ázsiai termelési mód. Bp., 1982.)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Benke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arabok története. Bp., 1987.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C. </w:t>
            </w:r>
            <w:proofErr w:type="spellStart"/>
            <w:r w:rsidRPr="00A715BD">
              <w:rPr>
                <w:sz w:val="24"/>
                <w:szCs w:val="24"/>
              </w:rPr>
              <w:t>Cahen</w:t>
            </w:r>
            <w:proofErr w:type="spellEnd"/>
            <w:r w:rsidRPr="00A715BD">
              <w:rPr>
                <w:sz w:val="24"/>
                <w:szCs w:val="24"/>
              </w:rPr>
              <w:t>: Az iszlám. Bp., 1989.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Simon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Korán. A Korán világa. Bp., 1987.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A. </w:t>
            </w:r>
            <w:proofErr w:type="spellStart"/>
            <w:r w:rsidRPr="00A715BD">
              <w:rPr>
                <w:sz w:val="24"/>
                <w:szCs w:val="24"/>
              </w:rPr>
              <w:t>Mazahéry</w:t>
            </w:r>
            <w:proofErr w:type="spellEnd"/>
            <w:r w:rsidRPr="00A715BD">
              <w:rPr>
                <w:sz w:val="24"/>
                <w:szCs w:val="24"/>
              </w:rPr>
              <w:t>: A muszlimok mindennapi élete a középkorban. Bp., 1989.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K. Armstrong: Mohamed. Az iszlám nyugati szemmel. Bp.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Ostrogorsky</w:t>
            </w:r>
            <w:proofErr w:type="spellEnd"/>
            <w:r w:rsidRPr="00A715BD">
              <w:rPr>
                <w:sz w:val="24"/>
                <w:szCs w:val="24"/>
              </w:rPr>
              <w:t>,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Historia</w:t>
            </w:r>
            <w:proofErr w:type="spellEnd"/>
            <w:r w:rsidRPr="00A715BD">
              <w:rPr>
                <w:sz w:val="24"/>
                <w:szCs w:val="24"/>
              </w:rPr>
              <w:t xml:space="preserve"> del </w:t>
            </w:r>
            <w:proofErr w:type="spellStart"/>
            <w:r w:rsidRPr="00A715BD">
              <w:rPr>
                <w:sz w:val="24"/>
                <w:szCs w:val="24"/>
              </w:rPr>
              <w:t>estado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bizantino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Akal</w:t>
            </w:r>
            <w:proofErr w:type="spellEnd"/>
            <w:r w:rsidRPr="00A715BD">
              <w:rPr>
                <w:sz w:val="24"/>
                <w:szCs w:val="24"/>
              </w:rPr>
              <w:t>, Madrid, 1983.</w:t>
            </w:r>
          </w:p>
          <w:p w:rsidR="00EB0410" w:rsidRPr="00A715BD" w:rsidRDefault="00EB0410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Pirenne</w:t>
            </w:r>
            <w:proofErr w:type="spellEnd"/>
            <w:r w:rsidRPr="00A715BD">
              <w:rPr>
                <w:sz w:val="24"/>
                <w:szCs w:val="24"/>
              </w:rPr>
              <w:t>, H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Mahomet et </w:t>
            </w:r>
            <w:proofErr w:type="spellStart"/>
            <w:r w:rsidRPr="00A715BD">
              <w:rPr>
                <w:sz w:val="24"/>
                <w:szCs w:val="24"/>
              </w:rPr>
              <w:t>Charlemagne</w:t>
            </w:r>
            <w:proofErr w:type="spellEnd"/>
            <w:r w:rsidRPr="00A715BD">
              <w:rPr>
                <w:sz w:val="24"/>
                <w:szCs w:val="24"/>
              </w:rPr>
              <w:t>. PUF, Párizs, 1970.</w:t>
            </w:r>
          </w:p>
          <w:p w:rsidR="00EB0410" w:rsidRPr="00A715BD" w:rsidRDefault="00EB0410" w:rsidP="00624D1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EB0410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0410" w:rsidRPr="00A715BD" w:rsidRDefault="00EB0410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EB0410" w:rsidRPr="00A715BD" w:rsidTr="00624D16">
        <w:trPr>
          <w:trHeight w:val="338"/>
        </w:trPr>
        <w:tc>
          <w:tcPr>
            <w:tcW w:w="9180" w:type="dxa"/>
            <w:gridSpan w:val="3"/>
          </w:tcPr>
          <w:p w:rsidR="00EB0410" w:rsidRPr="00A715BD" w:rsidRDefault="00EB0410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  <w:tr w:rsidR="00EB0410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0410" w:rsidRPr="00A715BD" w:rsidRDefault="00EB0410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Kriston Pál főiskolai docens</w:t>
            </w:r>
          </w:p>
        </w:tc>
      </w:tr>
    </w:tbl>
    <w:p w:rsidR="00EB0410" w:rsidRDefault="00EB0410"/>
    <w:sectPr w:rsidR="00EB0410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31C"/>
    <w:rsid w:val="00615931"/>
    <w:rsid w:val="006866D8"/>
    <w:rsid w:val="0075731C"/>
    <w:rsid w:val="0083672E"/>
    <w:rsid w:val="009F7E9F"/>
    <w:rsid w:val="00BF2254"/>
    <w:rsid w:val="00CE1E49"/>
    <w:rsid w:val="00EB0410"/>
    <w:rsid w:val="00FC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31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7573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5731C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3855</Characters>
  <Application>Microsoft Office Word</Application>
  <DocSecurity>0</DocSecurity>
  <Lines>32</Lines>
  <Paragraphs>8</Paragraphs>
  <ScaleCrop>false</ScaleCrop>
  <Company>EKF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5</cp:revision>
  <dcterms:created xsi:type="dcterms:W3CDTF">2012-06-29T10:32:00Z</dcterms:created>
  <dcterms:modified xsi:type="dcterms:W3CDTF">2013-06-27T10:28:00Z</dcterms:modified>
</cp:coreProperties>
</file>