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60769D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C7018D" w:rsidRPr="0060769D" w:rsidTr="008B7B65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18D" w:rsidRPr="0060769D" w:rsidRDefault="00C7018D" w:rsidP="00C7018D">
            <w:pPr>
              <w:ind w:left="1593" w:hanging="1593"/>
              <w:rPr>
                <w:b/>
                <w:sz w:val="24"/>
                <w:szCs w:val="24"/>
              </w:rPr>
            </w:pPr>
            <w:r w:rsidRPr="0060769D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769D">
              <w:rPr>
                <w:b/>
                <w:sz w:val="24"/>
                <w:szCs w:val="24"/>
              </w:rPr>
              <w:t>Az európai filozófia története III. (</w:t>
            </w:r>
            <w:proofErr w:type="spellStart"/>
            <w:r w:rsidRPr="0060769D">
              <w:rPr>
                <w:b/>
                <w:sz w:val="24"/>
                <w:szCs w:val="24"/>
              </w:rPr>
              <w:t>gyak</w:t>
            </w:r>
            <w:proofErr w:type="spellEnd"/>
            <w:r w:rsidRPr="0060769D">
              <w:rPr>
                <w:b/>
                <w:sz w:val="24"/>
                <w:szCs w:val="24"/>
              </w:rPr>
              <w:t>.)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769D">
              <w:rPr>
                <w:b/>
                <w:sz w:val="24"/>
                <w:szCs w:val="24"/>
              </w:rPr>
              <w:t>(Klasszikus német filozófia)</w:t>
            </w:r>
          </w:p>
          <w:p w:rsidR="00C7018D" w:rsidRPr="0060769D" w:rsidRDefault="00C7018D" w:rsidP="00C7018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</w:t>
            </w:r>
            <w:r w:rsidR="00317E98">
              <w:rPr>
                <w:b/>
                <w:sz w:val="24"/>
                <w:szCs w:val="24"/>
              </w:rPr>
              <w:t>: L</w:t>
            </w:r>
            <w:r w:rsidRPr="0060769D">
              <w:rPr>
                <w:b/>
                <w:sz w:val="24"/>
                <w:szCs w:val="24"/>
              </w:rPr>
              <w:t>BB_SB119G3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18D" w:rsidRPr="0060769D" w:rsidRDefault="00C7018D" w:rsidP="00C7018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0769D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60769D" w:rsidTr="007D7BD7">
        <w:tc>
          <w:tcPr>
            <w:tcW w:w="9180" w:type="dxa"/>
            <w:gridSpan w:val="2"/>
          </w:tcPr>
          <w:p w:rsidR="003218A2" w:rsidRPr="0060769D" w:rsidRDefault="003218A2" w:rsidP="00317E98">
            <w:pPr>
              <w:spacing w:before="60"/>
              <w:jc w:val="both"/>
              <w:rPr>
                <w:sz w:val="24"/>
                <w:szCs w:val="24"/>
              </w:rPr>
            </w:pPr>
            <w:r w:rsidRPr="0060769D">
              <w:rPr>
                <w:sz w:val="24"/>
                <w:szCs w:val="24"/>
              </w:rPr>
              <w:t>A tanóra típusa</w:t>
            </w:r>
            <w:r w:rsidRPr="0060769D">
              <w:rPr>
                <w:rStyle w:val="Lbjegyzet-hivatkozs"/>
                <w:sz w:val="24"/>
                <w:szCs w:val="24"/>
              </w:rPr>
              <w:footnoteReference w:id="1"/>
            </w:r>
            <w:r w:rsidRPr="0060769D">
              <w:rPr>
                <w:sz w:val="24"/>
                <w:szCs w:val="24"/>
              </w:rPr>
              <w:t>:</w:t>
            </w:r>
            <w:r w:rsidR="00FE7D46" w:rsidRPr="0060769D">
              <w:rPr>
                <w:sz w:val="24"/>
                <w:szCs w:val="24"/>
              </w:rPr>
              <w:t xml:space="preserve"> </w:t>
            </w:r>
            <w:r w:rsidR="008B12E6" w:rsidRPr="00C7018D">
              <w:rPr>
                <w:b/>
                <w:sz w:val="24"/>
                <w:szCs w:val="24"/>
              </w:rPr>
              <w:t>szeminárium</w:t>
            </w:r>
            <w:r w:rsidRPr="0060769D">
              <w:rPr>
                <w:sz w:val="24"/>
                <w:szCs w:val="24"/>
              </w:rPr>
              <w:tab/>
              <w:t xml:space="preserve">és </w:t>
            </w:r>
            <w:r w:rsidR="00317E98">
              <w:rPr>
                <w:sz w:val="24"/>
                <w:szCs w:val="24"/>
              </w:rPr>
              <w:t xml:space="preserve">féléves </w:t>
            </w:r>
            <w:r w:rsidRPr="0060769D">
              <w:rPr>
                <w:sz w:val="24"/>
                <w:szCs w:val="24"/>
              </w:rPr>
              <w:t xml:space="preserve">száma: </w:t>
            </w:r>
            <w:r w:rsidR="00317E98">
              <w:rPr>
                <w:b/>
                <w:sz w:val="24"/>
                <w:szCs w:val="24"/>
              </w:rPr>
              <w:t>8</w:t>
            </w:r>
          </w:p>
        </w:tc>
      </w:tr>
      <w:tr w:rsidR="003218A2" w:rsidRPr="0060769D" w:rsidTr="007D7BD7">
        <w:tc>
          <w:tcPr>
            <w:tcW w:w="9180" w:type="dxa"/>
            <w:gridSpan w:val="2"/>
          </w:tcPr>
          <w:p w:rsidR="003218A2" w:rsidRPr="0060769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60769D">
              <w:rPr>
                <w:sz w:val="24"/>
                <w:szCs w:val="24"/>
              </w:rPr>
              <w:t>A számonkérés módja (</w:t>
            </w:r>
            <w:proofErr w:type="spellStart"/>
            <w:r w:rsidRPr="0060769D">
              <w:rPr>
                <w:sz w:val="24"/>
                <w:szCs w:val="24"/>
              </w:rPr>
              <w:t>koll</w:t>
            </w:r>
            <w:proofErr w:type="spellEnd"/>
            <w:r w:rsidRPr="0060769D">
              <w:rPr>
                <w:sz w:val="24"/>
                <w:szCs w:val="24"/>
              </w:rPr>
              <w:t>./</w:t>
            </w:r>
            <w:proofErr w:type="spellStart"/>
            <w:r w:rsidRPr="0060769D">
              <w:rPr>
                <w:sz w:val="24"/>
                <w:szCs w:val="24"/>
              </w:rPr>
              <w:t>gyj</w:t>
            </w:r>
            <w:proofErr w:type="spellEnd"/>
            <w:r w:rsidRPr="0060769D">
              <w:rPr>
                <w:sz w:val="24"/>
                <w:szCs w:val="24"/>
              </w:rPr>
              <w:t>./</w:t>
            </w:r>
            <w:proofErr w:type="gramStart"/>
            <w:r w:rsidRPr="0060769D">
              <w:rPr>
                <w:sz w:val="24"/>
                <w:szCs w:val="24"/>
              </w:rPr>
              <w:t>egyéb</w:t>
            </w:r>
            <w:r w:rsidRPr="0060769D">
              <w:rPr>
                <w:rStyle w:val="Lbjegyzet-hivatkozs"/>
                <w:sz w:val="24"/>
                <w:szCs w:val="24"/>
              </w:rPr>
              <w:footnoteReference w:id="2"/>
            </w:r>
            <w:r w:rsidRPr="0060769D">
              <w:rPr>
                <w:sz w:val="24"/>
                <w:szCs w:val="24"/>
              </w:rPr>
              <w:t>)</w:t>
            </w:r>
            <w:proofErr w:type="gramEnd"/>
            <w:r w:rsidRPr="0060769D">
              <w:rPr>
                <w:sz w:val="24"/>
                <w:szCs w:val="24"/>
              </w:rPr>
              <w:t xml:space="preserve">: </w:t>
            </w:r>
            <w:r w:rsidR="008B12E6" w:rsidRPr="00C7018D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60769D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0769D" w:rsidRDefault="003218A2" w:rsidP="007D7BD7">
            <w:pPr>
              <w:jc w:val="both"/>
              <w:rPr>
                <w:sz w:val="24"/>
                <w:szCs w:val="24"/>
              </w:rPr>
            </w:pPr>
            <w:r w:rsidRPr="0060769D">
              <w:rPr>
                <w:sz w:val="24"/>
                <w:szCs w:val="24"/>
              </w:rPr>
              <w:t>A tantárgy tantervi helye (hányadik félév):</w:t>
            </w:r>
            <w:r w:rsidR="00FE7D46" w:rsidRPr="0060769D">
              <w:rPr>
                <w:sz w:val="24"/>
                <w:szCs w:val="24"/>
              </w:rPr>
              <w:t xml:space="preserve"> </w:t>
            </w:r>
            <w:r w:rsidR="0023031A" w:rsidRPr="00C7018D">
              <w:rPr>
                <w:b/>
                <w:sz w:val="24"/>
                <w:szCs w:val="24"/>
              </w:rPr>
              <w:t>III.</w:t>
            </w:r>
          </w:p>
        </w:tc>
      </w:tr>
      <w:tr w:rsidR="003218A2" w:rsidRPr="0060769D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0769D" w:rsidRDefault="003218A2" w:rsidP="007D7BD7">
            <w:pPr>
              <w:jc w:val="both"/>
              <w:rPr>
                <w:sz w:val="24"/>
                <w:szCs w:val="24"/>
              </w:rPr>
            </w:pPr>
            <w:r w:rsidRPr="0060769D">
              <w:rPr>
                <w:sz w:val="24"/>
                <w:szCs w:val="24"/>
              </w:rPr>
              <w:t xml:space="preserve">Előtanulmányi feltételek </w:t>
            </w:r>
            <w:r w:rsidRPr="0060769D">
              <w:rPr>
                <w:i/>
                <w:sz w:val="24"/>
                <w:szCs w:val="24"/>
              </w:rPr>
              <w:t>(ha vannak)</w:t>
            </w:r>
            <w:r w:rsidRPr="0060769D">
              <w:rPr>
                <w:sz w:val="24"/>
                <w:szCs w:val="24"/>
              </w:rPr>
              <w:t>:</w:t>
            </w:r>
            <w:r w:rsidRPr="0060769D">
              <w:rPr>
                <w:i/>
                <w:sz w:val="24"/>
                <w:szCs w:val="24"/>
              </w:rPr>
              <w:t xml:space="preserve"> </w:t>
            </w:r>
            <w:r w:rsidR="0023031A" w:rsidRPr="0060769D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60769D" w:rsidTr="00975C41">
        <w:trPr>
          <w:trHeight w:val="724"/>
        </w:trPr>
        <w:tc>
          <w:tcPr>
            <w:tcW w:w="9180" w:type="dxa"/>
            <w:gridSpan w:val="2"/>
          </w:tcPr>
          <w:p w:rsidR="00FE7D46" w:rsidRPr="0060769D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0769D">
              <w:rPr>
                <w:b/>
                <w:sz w:val="24"/>
                <w:szCs w:val="24"/>
              </w:rPr>
              <w:t>Tantárgyleírás</w:t>
            </w:r>
            <w:r w:rsidRPr="0060769D">
              <w:rPr>
                <w:sz w:val="24"/>
                <w:szCs w:val="24"/>
              </w:rPr>
              <w:t>: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60769D">
              <w:rPr>
                <w:rFonts w:ascii="Times New Roman" w:hAnsi="Times New Roman"/>
                <w:b/>
                <w:sz w:val="24"/>
              </w:rPr>
              <w:t xml:space="preserve">III. </w:t>
            </w:r>
            <w:proofErr w:type="gramStart"/>
            <w:r w:rsidRPr="0060769D">
              <w:rPr>
                <w:rFonts w:ascii="Times New Roman" w:hAnsi="Times New Roman"/>
                <w:b/>
                <w:sz w:val="24"/>
              </w:rPr>
              <w:t>A</w:t>
            </w:r>
            <w:proofErr w:type="gramEnd"/>
            <w:r w:rsidRPr="0060769D">
              <w:rPr>
                <w:rFonts w:ascii="Times New Roman" w:hAnsi="Times New Roman"/>
                <w:b/>
                <w:sz w:val="24"/>
              </w:rPr>
              <w:t xml:space="preserve"> klasszikus német filozófia: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i/>
                <w:sz w:val="24"/>
              </w:rPr>
            </w:pPr>
            <w:r w:rsidRPr="0060769D">
              <w:rPr>
                <w:rFonts w:ascii="Times New Roman" w:hAnsi="Times New Roman"/>
                <w:i/>
                <w:sz w:val="24"/>
              </w:rPr>
              <w:t>Az előadásokhoz kapcsolódóan szövegolvasó szemináriumi foglalkozások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>Kant: A tiszta ész kritikája. Előszó. Bevezetés.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>Kant: A gyakorlati ész kritikája. Előszó. Bevezetés.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>Kant: A vallás a puszta ész határain belül. 129-154.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60769D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>: Válogatott filozófiai írások. Első bevezetés a tudománytanba. 17-53.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60769D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>: Az ember rendeltetése. 237-413.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60769D">
              <w:rPr>
                <w:rFonts w:ascii="Times New Roman" w:hAnsi="Times New Roman"/>
                <w:sz w:val="24"/>
              </w:rPr>
              <w:t>Schelling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>: A transzcendentális idealizmus rendszere. Bevezetés. 35-51.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60769D">
              <w:rPr>
                <w:rFonts w:ascii="Times New Roman" w:hAnsi="Times New Roman"/>
                <w:sz w:val="24"/>
              </w:rPr>
              <w:t>Schelling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>: Bruno, avagy a dolgok isteni és természetes elvéről. 67. oldaltól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>Hegel: A szellem fenomenológiája. Előszó. 9-46.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Schopenhauer: A </w:t>
            </w:r>
            <w:proofErr w:type="gramStart"/>
            <w:r w:rsidRPr="0060769D">
              <w:rPr>
                <w:rFonts w:ascii="Times New Roman" w:hAnsi="Times New Roman"/>
                <w:sz w:val="24"/>
              </w:rPr>
              <w:t>világ</w:t>
            </w:r>
            <w:proofErr w:type="gramEnd"/>
            <w:r w:rsidRPr="0060769D">
              <w:rPr>
                <w:rFonts w:ascii="Times New Roman" w:hAnsi="Times New Roman"/>
                <w:sz w:val="24"/>
              </w:rPr>
              <w:t xml:space="preserve"> mint akarat és képzet.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>S. Kierkegaard írásaiból. 203-213.</w:t>
            </w:r>
          </w:p>
          <w:p w:rsidR="00FE7D46" w:rsidRPr="0060769D" w:rsidRDefault="0023031A" w:rsidP="0023031A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0769D">
              <w:rPr>
                <w:sz w:val="24"/>
                <w:szCs w:val="24"/>
              </w:rPr>
              <w:t>Marx-Engels: A német ideológia. 5-11; 23-46.</w:t>
            </w:r>
          </w:p>
        </w:tc>
      </w:tr>
      <w:tr w:rsidR="00FE7D46" w:rsidRPr="0060769D" w:rsidTr="00975C41">
        <w:trPr>
          <w:trHeight w:val="1271"/>
        </w:trPr>
        <w:tc>
          <w:tcPr>
            <w:tcW w:w="9180" w:type="dxa"/>
            <w:gridSpan w:val="2"/>
          </w:tcPr>
          <w:p w:rsidR="00FE7D46" w:rsidRPr="0060769D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60769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I. Kant: A tiszta ész kritikája. Akadémiai, Bp. 1981. Előszó. Bevezetés.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I. Kant: A gyakorlati ész kritikája. Gondolat, Bp. 1991. Előszó. Bevezetés.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I. Kant: A vallás a puszta ész határain belül. Gondolat, 1980.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G. </w:t>
            </w:r>
            <w:proofErr w:type="spellStart"/>
            <w:r w:rsidRPr="0060769D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 xml:space="preserve">: Válogatott filozófiai írások. Gondolat, 1981. Első bevezetés a tudománytanba.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G. </w:t>
            </w:r>
            <w:proofErr w:type="spellStart"/>
            <w:r w:rsidRPr="0060769D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 xml:space="preserve">: Az ember rendeltetése. </w:t>
            </w:r>
            <w:proofErr w:type="spellStart"/>
            <w:r w:rsidRPr="0060769D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60769D">
              <w:rPr>
                <w:rFonts w:ascii="Times New Roman" w:hAnsi="Times New Roman"/>
                <w:sz w:val="24"/>
              </w:rPr>
              <w:t>Fichte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>: Válogatott írások. Gondolat, 1981.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60769D">
              <w:rPr>
                <w:rFonts w:ascii="Times New Roman" w:hAnsi="Times New Roman"/>
                <w:sz w:val="24"/>
              </w:rPr>
              <w:t>Schelling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 xml:space="preserve">: A transzcendentális idealizmus rendszere. Gondolat, Bp. 1983. Bevezetés.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60769D">
              <w:rPr>
                <w:rFonts w:ascii="Times New Roman" w:hAnsi="Times New Roman"/>
                <w:sz w:val="24"/>
              </w:rPr>
              <w:t>Schelling</w:t>
            </w:r>
            <w:proofErr w:type="spellEnd"/>
            <w:r w:rsidRPr="0060769D">
              <w:rPr>
                <w:rFonts w:ascii="Times New Roman" w:hAnsi="Times New Roman"/>
                <w:sz w:val="24"/>
              </w:rPr>
              <w:t>: Bruno, avagy a dolgok isteni és természetes elvéről. Helikon, Bp. 1974.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Hegel: A szellem fenomenológiája. Akadémiai, Bp. 1979. Előszó. 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Schopenhauer: A </w:t>
            </w:r>
            <w:proofErr w:type="gramStart"/>
            <w:r w:rsidRPr="0060769D">
              <w:rPr>
                <w:rFonts w:ascii="Times New Roman" w:hAnsi="Times New Roman"/>
                <w:sz w:val="24"/>
              </w:rPr>
              <w:t>világ</w:t>
            </w:r>
            <w:proofErr w:type="gramEnd"/>
            <w:r w:rsidRPr="0060769D">
              <w:rPr>
                <w:rFonts w:ascii="Times New Roman" w:hAnsi="Times New Roman"/>
                <w:sz w:val="24"/>
              </w:rPr>
              <w:t xml:space="preserve"> mint akarat és képzet. Európa, Bp. 1991.</w:t>
            </w:r>
          </w:p>
          <w:p w:rsidR="0023031A" w:rsidRPr="0060769D" w:rsidRDefault="0023031A" w:rsidP="0023031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60769D">
              <w:rPr>
                <w:rFonts w:ascii="Times New Roman" w:hAnsi="Times New Roman"/>
                <w:sz w:val="24"/>
              </w:rPr>
              <w:t xml:space="preserve">S. Kierkegaard írásaiból. Gondolat, Bp. 1982. </w:t>
            </w:r>
          </w:p>
          <w:p w:rsidR="00FE7D46" w:rsidRPr="0060769D" w:rsidRDefault="0023031A" w:rsidP="0023031A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0769D">
              <w:rPr>
                <w:sz w:val="24"/>
                <w:szCs w:val="24"/>
              </w:rPr>
              <w:t>Marx-Engels: A német ideológia. Helikon, 1974.</w:t>
            </w:r>
          </w:p>
        </w:tc>
      </w:tr>
      <w:tr w:rsidR="003218A2" w:rsidRPr="0060769D" w:rsidTr="007D7BD7">
        <w:trPr>
          <w:trHeight w:val="338"/>
        </w:trPr>
        <w:tc>
          <w:tcPr>
            <w:tcW w:w="9180" w:type="dxa"/>
            <w:gridSpan w:val="2"/>
          </w:tcPr>
          <w:p w:rsidR="003218A2" w:rsidRPr="0060769D" w:rsidRDefault="003218A2" w:rsidP="001B086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0769D">
              <w:rPr>
                <w:b/>
                <w:sz w:val="24"/>
                <w:szCs w:val="24"/>
              </w:rPr>
              <w:t xml:space="preserve">Tantárgy felelőse </w:t>
            </w:r>
            <w:r w:rsidRPr="0060769D">
              <w:rPr>
                <w:sz w:val="24"/>
                <w:szCs w:val="24"/>
              </w:rPr>
              <w:t>(</w:t>
            </w:r>
            <w:r w:rsidRPr="0060769D">
              <w:rPr>
                <w:i/>
                <w:sz w:val="24"/>
                <w:szCs w:val="24"/>
              </w:rPr>
              <w:t>név, beosztás, tud. fokozat</w:t>
            </w:r>
            <w:r w:rsidRPr="0060769D">
              <w:rPr>
                <w:sz w:val="24"/>
                <w:szCs w:val="24"/>
              </w:rPr>
              <w:t>)</w:t>
            </w:r>
            <w:r w:rsidRPr="0060769D">
              <w:rPr>
                <w:b/>
                <w:sz w:val="24"/>
                <w:szCs w:val="24"/>
              </w:rPr>
              <w:t>:</w:t>
            </w:r>
            <w:r w:rsidR="00FE7D46" w:rsidRPr="0060769D">
              <w:rPr>
                <w:b/>
                <w:sz w:val="24"/>
                <w:szCs w:val="24"/>
              </w:rPr>
              <w:t xml:space="preserve"> </w:t>
            </w:r>
            <w:r w:rsidR="0023031A" w:rsidRPr="0060769D">
              <w:rPr>
                <w:sz w:val="24"/>
                <w:szCs w:val="24"/>
              </w:rPr>
              <w:t>Dr. Kicsák Lóránt PhD főiskolai docens</w:t>
            </w:r>
          </w:p>
        </w:tc>
      </w:tr>
      <w:tr w:rsidR="003218A2" w:rsidRPr="0060769D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0769D" w:rsidRDefault="003218A2" w:rsidP="001B086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0769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0769D">
              <w:rPr>
                <w:b/>
                <w:sz w:val="24"/>
                <w:szCs w:val="24"/>
              </w:rPr>
              <w:t>oktató(</w:t>
            </w:r>
            <w:proofErr w:type="gramEnd"/>
            <w:r w:rsidRPr="0060769D">
              <w:rPr>
                <w:b/>
                <w:sz w:val="24"/>
                <w:szCs w:val="24"/>
              </w:rPr>
              <w:t xml:space="preserve">k), </w:t>
            </w:r>
            <w:r w:rsidRPr="0060769D">
              <w:rPr>
                <w:sz w:val="24"/>
                <w:szCs w:val="24"/>
              </w:rPr>
              <w:t>ha vannak</w:t>
            </w:r>
            <w:r w:rsidRPr="0060769D">
              <w:rPr>
                <w:b/>
                <w:sz w:val="24"/>
                <w:szCs w:val="24"/>
              </w:rPr>
              <w:t xml:space="preserve"> </w:t>
            </w:r>
            <w:r w:rsidRPr="0060769D">
              <w:rPr>
                <w:sz w:val="24"/>
                <w:szCs w:val="24"/>
              </w:rPr>
              <w:t>(</w:t>
            </w:r>
            <w:r w:rsidRPr="0060769D">
              <w:rPr>
                <w:i/>
                <w:sz w:val="24"/>
                <w:szCs w:val="24"/>
              </w:rPr>
              <w:t>név, beosztás, tud. fokozat</w:t>
            </w:r>
            <w:r w:rsidRPr="0060769D">
              <w:rPr>
                <w:sz w:val="24"/>
                <w:szCs w:val="24"/>
              </w:rPr>
              <w:t>)</w:t>
            </w:r>
            <w:r w:rsidRPr="0060769D">
              <w:rPr>
                <w:b/>
                <w:sz w:val="24"/>
                <w:szCs w:val="24"/>
              </w:rPr>
              <w:t>:</w:t>
            </w:r>
            <w:r w:rsidR="00FE7D46" w:rsidRPr="0060769D">
              <w:rPr>
                <w:b/>
                <w:sz w:val="24"/>
                <w:szCs w:val="24"/>
              </w:rPr>
              <w:t xml:space="preserve"> </w:t>
            </w:r>
            <w:r w:rsidR="00680874" w:rsidRPr="0060769D">
              <w:rPr>
                <w:sz w:val="24"/>
                <w:szCs w:val="24"/>
              </w:rPr>
              <w:t xml:space="preserve">Lőrinczné dr. Thiel Katalin PhD főiskolai tanár, </w:t>
            </w:r>
            <w:r w:rsidR="0060769D" w:rsidRPr="0060769D">
              <w:rPr>
                <w:bCs/>
                <w:sz w:val="24"/>
                <w:szCs w:val="24"/>
              </w:rPr>
              <w:t xml:space="preserve">Dr. Vajda Mihály </w:t>
            </w:r>
            <w:proofErr w:type="spellStart"/>
            <w:r w:rsidR="0060769D" w:rsidRPr="0060769D">
              <w:rPr>
                <w:bCs/>
                <w:sz w:val="24"/>
                <w:szCs w:val="24"/>
              </w:rPr>
              <w:t>DSc</w:t>
            </w:r>
            <w:proofErr w:type="spellEnd"/>
            <w:r w:rsidR="0060769D" w:rsidRPr="0060769D">
              <w:rPr>
                <w:bCs/>
                <w:sz w:val="24"/>
                <w:szCs w:val="24"/>
              </w:rPr>
              <w:t xml:space="preserve"> professor emeritus, akadémikus,</w:t>
            </w:r>
            <w:r w:rsidR="00680874" w:rsidRPr="0060769D">
              <w:rPr>
                <w:sz w:val="24"/>
                <w:szCs w:val="24"/>
              </w:rPr>
              <w:t xml:space="preserve"> Dr. Kicsák Lóránt PhD főiskolai docens</w:t>
            </w:r>
          </w:p>
        </w:tc>
      </w:tr>
    </w:tbl>
    <w:p w:rsidR="008E5F9A" w:rsidRPr="0060769D" w:rsidRDefault="008E5F9A" w:rsidP="003218A2">
      <w:pPr>
        <w:rPr>
          <w:sz w:val="24"/>
          <w:szCs w:val="24"/>
        </w:rPr>
      </w:pPr>
    </w:p>
    <w:sectPr w:rsidR="008E5F9A" w:rsidRPr="0060769D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A4" w:rsidRDefault="00CE2EA4" w:rsidP="0094340E">
      <w:r>
        <w:separator/>
      </w:r>
    </w:p>
  </w:endnote>
  <w:endnote w:type="continuationSeparator" w:id="0">
    <w:p w:rsidR="00CE2EA4" w:rsidRDefault="00CE2EA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A4" w:rsidRDefault="00CE2EA4" w:rsidP="0094340E">
      <w:r>
        <w:separator/>
      </w:r>
    </w:p>
  </w:footnote>
  <w:footnote w:type="continuationSeparator" w:id="0">
    <w:p w:rsidR="00CE2EA4" w:rsidRDefault="00CE2EA4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B0863"/>
    <w:rsid w:val="001E1BC9"/>
    <w:rsid w:val="0023031A"/>
    <w:rsid w:val="00317E98"/>
    <w:rsid w:val="003218A2"/>
    <w:rsid w:val="00343065"/>
    <w:rsid w:val="0060769D"/>
    <w:rsid w:val="00634C96"/>
    <w:rsid w:val="00673458"/>
    <w:rsid w:val="00680874"/>
    <w:rsid w:val="00766CEA"/>
    <w:rsid w:val="007D7BD7"/>
    <w:rsid w:val="007E34C5"/>
    <w:rsid w:val="008B12E6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362E8"/>
    <w:rsid w:val="00A47319"/>
    <w:rsid w:val="00AD3B1D"/>
    <w:rsid w:val="00B80836"/>
    <w:rsid w:val="00C1422D"/>
    <w:rsid w:val="00C7018D"/>
    <w:rsid w:val="00CE2EA4"/>
    <w:rsid w:val="00D219ED"/>
    <w:rsid w:val="00D445DE"/>
    <w:rsid w:val="00D87D73"/>
    <w:rsid w:val="00EB69FB"/>
    <w:rsid w:val="00F01C44"/>
    <w:rsid w:val="00F12B5F"/>
    <w:rsid w:val="00F60681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1747-DEEE-4C47-8E49-296A8842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2013-07-01T12:18:00Z</dcterms:created>
  <dcterms:modified xsi:type="dcterms:W3CDTF">2013-07-12T08:10:00Z</dcterms:modified>
</cp:coreProperties>
</file>