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564D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4DF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Nagy irodalmi művek és filmváltozataik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F" w:rsidRPr="00A35237" w:rsidRDefault="000564DF" w:rsidP="00BD14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02A94">
              <w:rPr>
                <w:sz w:val="24"/>
                <w:szCs w:val="24"/>
              </w:rPr>
              <w:t>AN204G2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>2</w:t>
            </w:r>
          </w:p>
        </w:tc>
      </w:tr>
      <w:tr w:rsidR="000564DF" w:rsidRPr="00A35237" w:rsidTr="00C66463">
        <w:tc>
          <w:tcPr>
            <w:tcW w:w="9180" w:type="dxa"/>
            <w:gridSpan w:val="3"/>
          </w:tcPr>
          <w:p w:rsidR="000564DF" w:rsidRPr="00102A94" w:rsidRDefault="000564DF" w:rsidP="00BD141F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A tanóra </w:t>
            </w:r>
            <w:proofErr w:type="gramStart"/>
            <w:r w:rsidRPr="00102A94">
              <w:rPr>
                <w:sz w:val="24"/>
                <w:szCs w:val="24"/>
              </w:rPr>
              <w:t>típusa</w:t>
            </w:r>
            <w:r w:rsidRPr="00102A94">
              <w:rPr>
                <w:rStyle w:val="Lbjegyzet-hivatkozs"/>
                <w:sz w:val="24"/>
                <w:szCs w:val="24"/>
              </w:rPr>
              <w:footnoteReference w:id="1"/>
            </w:r>
            <w:r w:rsidRPr="00102A94">
              <w:rPr>
                <w:sz w:val="24"/>
                <w:szCs w:val="24"/>
              </w:rPr>
              <w:t>:</w:t>
            </w:r>
            <w:proofErr w:type="gramEnd"/>
            <w:r w:rsidRPr="0010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102A9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564DF" w:rsidRPr="00A35237" w:rsidTr="00C66463">
        <w:tc>
          <w:tcPr>
            <w:tcW w:w="9180" w:type="dxa"/>
            <w:gridSpan w:val="3"/>
          </w:tcPr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számonkérés módja (</w:t>
            </w:r>
            <w:proofErr w:type="spellStart"/>
            <w:r w:rsidRPr="00102A94">
              <w:rPr>
                <w:sz w:val="24"/>
                <w:szCs w:val="24"/>
              </w:rPr>
              <w:t>koll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spellStart"/>
            <w:r w:rsidRPr="00102A94">
              <w:rPr>
                <w:sz w:val="24"/>
                <w:szCs w:val="24"/>
              </w:rPr>
              <w:t>gyj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gramStart"/>
            <w:r w:rsidRPr="00102A94">
              <w:rPr>
                <w:sz w:val="24"/>
                <w:szCs w:val="24"/>
              </w:rPr>
              <w:t>egyéb</w:t>
            </w:r>
            <w:r w:rsidRPr="00102A94">
              <w:rPr>
                <w:rStyle w:val="Lbjegyzet-hivatkozs"/>
                <w:sz w:val="24"/>
                <w:szCs w:val="24"/>
              </w:rPr>
              <w:footnoteReference w:id="2"/>
            </w:r>
            <w:r w:rsidRPr="00102A94">
              <w:rPr>
                <w:sz w:val="24"/>
                <w:szCs w:val="24"/>
              </w:rPr>
              <w:t>)</w:t>
            </w:r>
            <w:proofErr w:type="gramEnd"/>
            <w:r w:rsidRPr="00102A94">
              <w:rPr>
                <w:sz w:val="24"/>
                <w:szCs w:val="24"/>
              </w:rPr>
              <w:t>: gyakorlati jegy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tantárgy tantervi he</w:t>
            </w:r>
            <w:r>
              <w:rPr>
                <w:sz w:val="24"/>
                <w:szCs w:val="24"/>
              </w:rPr>
              <w:t xml:space="preserve">lye (hányadik félév): 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Előtanulmányi feltételek </w:t>
            </w:r>
            <w:r w:rsidRPr="00102A94">
              <w:rPr>
                <w:i/>
                <w:sz w:val="24"/>
                <w:szCs w:val="24"/>
              </w:rPr>
              <w:t>(ha vannak)</w:t>
            </w:r>
            <w:r w:rsidRPr="00102A94">
              <w:rPr>
                <w:sz w:val="24"/>
                <w:szCs w:val="24"/>
              </w:rPr>
              <w:t>:</w:t>
            </w:r>
            <w:r w:rsidRPr="00102A9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564D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4DF" w:rsidRDefault="000564D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42CF6">
              <w:rPr>
                <w:bCs/>
                <w:sz w:val="24"/>
                <w:szCs w:val="24"/>
              </w:rPr>
              <w:t>angol</w:t>
            </w:r>
          </w:p>
          <w:p w:rsidR="000564DF" w:rsidRDefault="000564D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0564DF" w:rsidRPr="00A35237" w:rsidRDefault="000564DF" w:rsidP="00C66463">
            <w:pPr>
              <w:jc w:val="both"/>
              <w:rPr>
                <w:sz w:val="22"/>
                <w:szCs w:val="22"/>
              </w:rPr>
            </w:pPr>
            <w:r w:rsidRPr="0013349A">
              <w:rPr>
                <w:sz w:val="24"/>
                <w:szCs w:val="24"/>
              </w:rPr>
              <w:t xml:space="preserve">A film, a huszadik század dinamikusan fejlődő művészete jelentős kihívást jelent a hagyományos művészetek számára, és számos művész és kritikus megfogalmazta ezzel a meglehetősen erős anyagi háttérre építő művészettel kapcsolatos kételyeit. A kurzus célja az irodalom és a film kapcsolatának árnyalt tárgyalása. A szeminárium tervezett forgatókönyve a következő művek és filmváltozataik megbeszélését tartalmazza: Shakespeare </w:t>
            </w:r>
            <w:r w:rsidRPr="0013349A">
              <w:rPr>
                <w:i/>
                <w:sz w:val="24"/>
                <w:szCs w:val="24"/>
              </w:rPr>
              <w:t>Rómeó és Júlia</w:t>
            </w:r>
            <w:r w:rsidRPr="0013349A">
              <w:rPr>
                <w:sz w:val="24"/>
                <w:szCs w:val="24"/>
              </w:rPr>
              <w:t xml:space="preserve">, Jonathan Swift </w:t>
            </w:r>
            <w:r w:rsidRPr="0013349A">
              <w:rPr>
                <w:i/>
                <w:sz w:val="24"/>
                <w:szCs w:val="24"/>
              </w:rPr>
              <w:t>Gulliver utazásai</w:t>
            </w:r>
            <w:r w:rsidRPr="0013349A">
              <w:rPr>
                <w:sz w:val="24"/>
                <w:szCs w:val="24"/>
              </w:rPr>
              <w:t xml:space="preserve">, Jane Austen </w:t>
            </w:r>
            <w:r w:rsidRPr="0013349A">
              <w:rPr>
                <w:i/>
                <w:sz w:val="24"/>
                <w:szCs w:val="24"/>
              </w:rPr>
              <w:t>Büszkeség és balítélet</w:t>
            </w:r>
            <w:r w:rsidRPr="0013349A">
              <w:rPr>
                <w:sz w:val="24"/>
                <w:szCs w:val="24"/>
              </w:rPr>
              <w:t xml:space="preserve">, Emily </w:t>
            </w:r>
            <w:proofErr w:type="spellStart"/>
            <w:r w:rsidRPr="0013349A">
              <w:rPr>
                <w:sz w:val="24"/>
                <w:szCs w:val="24"/>
              </w:rPr>
              <w:t>Brontë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r w:rsidRPr="0013349A">
              <w:rPr>
                <w:i/>
                <w:sz w:val="24"/>
                <w:szCs w:val="24"/>
              </w:rPr>
              <w:t>Üvöltő szelek</w:t>
            </w:r>
            <w:r w:rsidRPr="0013349A">
              <w:rPr>
                <w:sz w:val="24"/>
                <w:szCs w:val="24"/>
              </w:rPr>
              <w:t xml:space="preserve">, Charles Dickens </w:t>
            </w:r>
            <w:r w:rsidRPr="0013349A">
              <w:rPr>
                <w:i/>
                <w:sz w:val="24"/>
                <w:szCs w:val="24"/>
              </w:rPr>
              <w:t>Nagy remények</w:t>
            </w:r>
            <w:r w:rsidRPr="0013349A">
              <w:rPr>
                <w:sz w:val="24"/>
                <w:szCs w:val="24"/>
              </w:rPr>
              <w:t xml:space="preserve">, Thomas Hardy </w:t>
            </w:r>
            <w:r w:rsidRPr="0013349A">
              <w:rPr>
                <w:i/>
                <w:sz w:val="24"/>
                <w:szCs w:val="24"/>
              </w:rPr>
              <w:t>Egy tiszta nő</w:t>
            </w:r>
            <w:r w:rsidRPr="0013349A">
              <w:rPr>
                <w:sz w:val="24"/>
                <w:szCs w:val="24"/>
              </w:rPr>
              <w:t xml:space="preserve">, Joseph </w:t>
            </w:r>
            <w:proofErr w:type="spellStart"/>
            <w:r w:rsidRPr="0013349A">
              <w:rPr>
                <w:sz w:val="24"/>
                <w:szCs w:val="24"/>
              </w:rPr>
              <w:t>Conrad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proofErr w:type="gramStart"/>
            <w:r w:rsidRPr="0013349A">
              <w:rPr>
                <w:i/>
                <w:sz w:val="24"/>
                <w:szCs w:val="24"/>
              </w:rPr>
              <w:t>A</w:t>
            </w:r>
            <w:proofErr w:type="gramEnd"/>
            <w:r w:rsidRPr="0013349A">
              <w:rPr>
                <w:i/>
                <w:sz w:val="24"/>
                <w:szCs w:val="24"/>
              </w:rPr>
              <w:t xml:space="preserve"> sötétség szíve</w:t>
            </w:r>
            <w:r w:rsidRPr="0013349A">
              <w:rPr>
                <w:sz w:val="24"/>
                <w:szCs w:val="24"/>
              </w:rPr>
              <w:t xml:space="preserve">, D. H. </w:t>
            </w:r>
            <w:proofErr w:type="spellStart"/>
            <w:r w:rsidRPr="0013349A">
              <w:rPr>
                <w:sz w:val="24"/>
                <w:szCs w:val="24"/>
              </w:rPr>
              <w:t>Lawrence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r w:rsidRPr="0013349A">
              <w:rPr>
                <w:i/>
                <w:sz w:val="24"/>
                <w:szCs w:val="24"/>
              </w:rPr>
              <w:t xml:space="preserve">Lady </w:t>
            </w:r>
            <w:proofErr w:type="spellStart"/>
            <w:r w:rsidRPr="0013349A">
              <w:rPr>
                <w:i/>
                <w:sz w:val="24"/>
                <w:szCs w:val="24"/>
              </w:rPr>
              <w:t>Chatterley</w:t>
            </w:r>
            <w:proofErr w:type="spellEnd"/>
            <w:r w:rsidRPr="0013349A">
              <w:rPr>
                <w:i/>
                <w:sz w:val="24"/>
                <w:szCs w:val="24"/>
              </w:rPr>
              <w:t xml:space="preserve"> szeretője</w:t>
            </w:r>
            <w:r w:rsidRPr="0013349A">
              <w:rPr>
                <w:sz w:val="24"/>
                <w:szCs w:val="24"/>
              </w:rPr>
              <w:t xml:space="preserve">, William Golding </w:t>
            </w:r>
            <w:proofErr w:type="gramStart"/>
            <w:r w:rsidRPr="0013349A">
              <w:rPr>
                <w:i/>
                <w:sz w:val="24"/>
                <w:szCs w:val="24"/>
              </w:rPr>
              <w:t>A</w:t>
            </w:r>
            <w:proofErr w:type="gramEnd"/>
            <w:r w:rsidRPr="0013349A">
              <w:rPr>
                <w:i/>
                <w:sz w:val="24"/>
                <w:szCs w:val="24"/>
              </w:rPr>
              <w:t xml:space="preserve"> legyek ura</w:t>
            </w:r>
            <w:r w:rsidRPr="0013349A">
              <w:rPr>
                <w:sz w:val="24"/>
                <w:szCs w:val="24"/>
              </w:rPr>
              <w:t xml:space="preserve">, John </w:t>
            </w:r>
            <w:proofErr w:type="spellStart"/>
            <w:r w:rsidRPr="0013349A">
              <w:rPr>
                <w:sz w:val="24"/>
                <w:szCs w:val="24"/>
              </w:rPr>
              <w:t>Fowles</w:t>
            </w:r>
            <w:proofErr w:type="spellEnd"/>
            <w:r w:rsidRPr="0013349A">
              <w:rPr>
                <w:sz w:val="24"/>
                <w:szCs w:val="24"/>
              </w:rPr>
              <w:t xml:space="preserve"> </w:t>
            </w:r>
            <w:r w:rsidRPr="0013349A">
              <w:rPr>
                <w:i/>
                <w:sz w:val="24"/>
                <w:szCs w:val="24"/>
              </w:rPr>
              <w:t>Daniel Martin.</w:t>
            </w:r>
            <w:r w:rsidRPr="0013349A">
              <w:rPr>
                <w:sz w:val="24"/>
                <w:szCs w:val="24"/>
              </w:rPr>
              <w:t xml:space="preserve"> A szemináriumi munka során a hallgatók által kiválasztott irodalmi mű és filmváltozata ismertetésekor releváns szemelvények, illetve filmjelenetek feldolgozása válik lehetővé. A „műhelymunka” során megfogalmazott elméleti problémákat a bemutatót tartó hallgató esszé formájában dolgozza fel.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64D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4DF" w:rsidRDefault="000564DF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564DF" w:rsidRPr="00C7616B" w:rsidRDefault="000564DF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Shakespeare: </w:t>
            </w:r>
            <w:r w:rsidRPr="00C7616B">
              <w:rPr>
                <w:i/>
                <w:sz w:val="24"/>
                <w:szCs w:val="24"/>
                <w:lang w:val="en-US"/>
              </w:rPr>
              <w:t>Romeo and Juliet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Swift: </w:t>
            </w:r>
            <w:r w:rsidRPr="00C7616B">
              <w:rPr>
                <w:i/>
                <w:sz w:val="24"/>
                <w:szCs w:val="24"/>
                <w:lang w:val="en-US"/>
              </w:rPr>
              <w:t>Gulliver’s Travels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Austen: </w:t>
            </w:r>
            <w:r w:rsidRPr="00C7616B">
              <w:rPr>
                <w:i/>
                <w:sz w:val="24"/>
                <w:szCs w:val="24"/>
                <w:lang w:val="en-US"/>
              </w:rPr>
              <w:t>Pride and Prejudice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C7616B">
              <w:rPr>
                <w:sz w:val="24"/>
                <w:szCs w:val="24"/>
                <w:lang w:val="en-US"/>
              </w:rPr>
              <w:t>Brontë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C7616B">
                  <w:rPr>
                    <w:i/>
                    <w:sz w:val="24"/>
                    <w:szCs w:val="24"/>
                    <w:lang w:val="en-US"/>
                  </w:rPr>
                  <w:t>Wuthering</w:t>
                </w:r>
              </w:smartTag>
              <w:r w:rsidRPr="00C7616B">
                <w:rPr>
                  <w:i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C7616B">
                  <w:rPr>
                    <w:i/>
                    <w:sz w:val="24"/>
                    <w:szCs w:val="24"/>
                    <w:lang w:val="en-US"/>
                  </w:rPr>
                  <w:t>Heights</w:t>
                </w:r>
              </w:smartTag>
            </w:smartTag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Dickens: </w:t>
            </w:r>
            <w:r w:rsidRPr="00C7616B">
              <w:rPr>
                <w:i/>
                <w:sz w:val="24"/>
                <w:szCs w:val="24"/>
                <w:lang w:val="en-US"/>
              </w:rPr>
              <w:t>Great Expectations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Hardy: </w:t>
            </w:r>
            <w:r w:rsidRPr="00C7616B">
              <w:rPr>
                <w:i/>
                <w:sz w:val="24"/>
                <w:szCs w:val="24"/>
                <w:lang w:val="en-US"/>
              </w:rPr>
              <w:t>Tess of the d’Urbervilles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Conrad: </w:t>
            </w:r>
            <w:r w:rsidRPr="00C7616B">
              <w:rPr>
                <w:i/>
                <w:sz w:val="24"/>
                <w:szCs w:val="24"/>
                <w:lang w:val="en-US"/>
              </w:rPr>
              <w:t>Heart of Darkness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Lawrence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 xml:space="preserve">: </w:t>
            </w:r>
            <w:r w:rsidRPr="00C7616B">
              <w:rPr>
                <w:i/>
                <w:sz w:val="24"/>
                <w:szCs w:val="24"/>
                <w:lang w:val="en-US"/>
              </w:rPr>
              <w:t>Lady Chatterley’s Lover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Golding: </w:t>
            </w:r>
            <w:r w:rsidRPr="00C7616B">
              <w:rPr>
                <w:i/>
                <w:sz w:val="24"/>
                <w:szCs w:val="24"/>
                <w:lang w:val="en-US"/>
              </w:rPr>
              <w:t>Lord of the Flies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: </w:t>
            </w:r>
            <w:r w:rsidRPr="00C7616B">
              <w:rPr>
                <w:i/>
                <w:sz w:val="24"/>
                <w:szCs w:val="24"/>
                <w:lang w:val="en-US"/>
              </w:rPr>
              <w:t>Daniel Martin</w:t>
            </w:r>
          </w:p>
          <w:p w:rsidR="000564DF" w:rsidRPr="00C7616B" w:rsidRDefault="000564DF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C7616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16B">
              <w:rPr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Beja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Morris. </w:t>
            </w:r>
            <w:r w:rsidRPr="00C7616B">
              <w:rPr>
                <w:i/>
                <w:sz w:val="24"/>
                <w:szCs w:val="24"/>
                <w:lang w:val="en-US"/>
              </w:rPr>
              <w:t>Film and Literature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Longman. 1979.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Bluestone, George. </w:t>
            </w:r>
            <w:r w:rsidRPr="00C7616B">
              <w:rPr>
                <w:i/>
                <w:sz w:val="24"/>
                <w:szCs w:val="24"/>
                <w:lang w:val="en-US"/>
              </w:rPr>
              <w:t>Novels into Film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New American Library. 1957.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John. “On Filming </w:t>
            </w:r>
            <w:r w:rsidRPr="00C7616B">
              <w:rPr>
                <w:i/>
                <w:sz w:val="24"/>
                <w:szCs w:val="24"/>
                <w:lang w:val="en-US"/>
              </w:rPr>
              <w:t>The French Lieutenant’s Woman</w:t>
            </w:r>
            <w:r w:rsidRPr="00C7616B">
              <w:rPr>
                <w:sz w:val="24"/>
                <w:szCs w:val="24"/>
                <w:lang w:val="en-US"/>
              </w:rPr>
              <w:t xml:space="preserve">.” 1976. In: </w:t>
            </w:r>
            <w:proofErr w:type="spellStart"/>
            <w:r w:rsidRPr="00C7616B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John. </w:t>
            </w:r>
            <w:r w:rsidRPr="00C7616B">
              <w:rPr>
                <w:i/>
                <w:sz w:val="24"/>
                <w:szCs w:val="24"/>
                <w:lang w:val="en-US"/>
              </w:rPr>
              <w:t>Wormholes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Vintage. 1999.</w:t>
            </w:r>
          </w:p>
          <w:p w:rsidR="000564DF" w:rsidRPr="00C7616B" w:rsidRDefault="000564D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616B">
              <w:rPr>
                <w:sz w:val="24"/>
                <w:szCs w:val="24"/>
                <w:lang w:val="en-US"/>
              </w:rPr>
              <w:t>Giannetti</w:t>
            </w:r>
            <w:proofErr w:type="spellEnd"/>
            <w:r w:rsidRPr="00C7616B">
              <w:rPr>
                <w:sz w:val="24"/>
                <w:szCs w:val="24"/>
                <w:lang w:val="en-US"/>
              </w:rPr>
              <w:t xml:space="preserve">, Louis. </w:t>
            </w:r>
            <w:r w:rsidRPr="00C7616B">
              <w:rPr>
                <w:i/>
                <w:sz w:val="24"/>
                <w:szCs w:val="24"/>
                <w:lang w:val="en-US"/>
              </w:rPr>
              <w:t>Understanding Movies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Jersey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Prentice Hall. 1993.</w:t>
            </w:r>
          </w:p>
          <w:p w:rsidR="000564DF" w:rsidRPr="00A35237" w:rsidRDefault="000564D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C7616B">
              <w:rPr>
                <w:sz w:val="24"/>
                <w:szCs w:val="24"/>
                <w:lang w:val="en-US"/>
              </w:rPr>
              <w:t xml:space="preserve">McConnell, Frank. </w:t>
            </w:r>
            <w:r w:rsidRPr="00C7616B">
              <w:rPr>
                <w:i/>
                <w:sz w:val="24"/>
                <w:szCs w:val="24"/>
                <w:lang w:val="en-US"/>
              </w:rPr>
              <w:t>Storytelling and Mythmaking</w:t>
            </w:r>
            <w:r w:rsidRPr="00C7616B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C7616B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C7616B">
              <w:rPr>
                <w:sz w:val="24"/>
                <w:szCs w:val="24"/>
                <w:lang w:val="en-US"/>
              </w:rPr>
              <w:t>: OUP. 1979.</w:t>
            </w:r>
          </w:p>
        </w:tc>
      </w:tr>
      <w:tr w:rsidR="000564DF" w:rsidRPr="00A35237" w:rsidTr="00C66463">
        <w:trPr>
          <w:trHeight w:val="338"/>
        </w:trPr>
        <w:tc>
          <w:tcPr>
            <w:tcW w:w="9180" w:type="dxa"/>
            <w:gridSpan w:val="3"/>
          </w:tcPr>
          <w:p w:rsidR="000564DF" w:rsidRPr="00A35237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</w:p>
        </w:tc>
      </w:tr>
      <w:tr w:rsidR="000564D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4DF" w:rsidRDefault="000564D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564DF" w:rsidRPr="00102A94" w:rsidRDefault="000564DF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102A94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102A9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EB28AD" w:rsidRDefault="00EB28AD"/>
    <w:sectPr w:rsidR="00EB28AD" w:rsidSect="000564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B2" w:rsidRDefault="00410FB2" w:rsidP="000564DF">
      <w:r>
        <w:separator/>
      </w:r>
    </w:p>
  </w:endnote>
  <w:endnote w:type="continuationSeparator" w:id="0">
    <w:p w:rsidR="00410FB2" w:rsidRDefault="00410FB2" w:rsidP="0005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B2" w:rsidRDefault="00410FB2" w:rsidP="000564DF">
      <w:r>
        <w:separator/>
      </w:r>
    </w:p>
  </w:footnote>
  <w:footnote w:type="continuationSeparator" w:id="0">
    <w:p w:rsidR="00410FB2" w:rsidRDefault="00410FB2" w:rsidP="000564DF">
      <w:r>
        <w:continuationSeparator/>
      </w:r>
    </w:p>
  </w:footnote>
  <w:footnote w:id="1">
    <w:p w:rsidR="000564DF" w:rsidRDefault="000564DF" w:rsidP="000564D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564DF" w:rsidRDefault="000564DF" w:rsidP="000564D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DF"/>
    <w:rsid w:val="000564DF"/>
    <w:rsid w:val="001139BD"/>
    <w:rsid w:val="001463EA"/>
    <w:rsid w:val="00410FB2"/>
    <w:rsid w:val="00636A9D"/>
    <w:rsid w:val="007A00D1"/>
    <w:rsid w:val="00BD141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4D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564D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564D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564D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2317</Characters>
  <Application>Microsoft Office Word</Application>
  <DocSecurity>0</DocSecurity>
  <Lines>19</Lines>
  <Paragraphs>5</Paragraphs>
  <ScaleCrop>false</ScaleCrop>
  <Company>EKF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2013-07-01T08:21:00Z</dcterms:created>
  <dcterms:modified xsi:type="dcterms:W3CDTF">2013-07-04T08:18:00Z</dcterms:modified>
</cp:coreProperties>
</file>