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2129BB" w:rsidRPr="00A35237" w:rsidTr="00C664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129BB" w:rsidRPr="00A35237" w:rsidRDefault="002129BB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10D38">
              <w:rPr>
                <w:bCs/>
                <w:sz w:val="24"/>
              </w:rPr>
              <w:t xml:space="preserve">EU szaknyelvi ismeretek </w:t>
            </w:r>
            <w:r>
              <w:rPr>
                <w:bCs/>
                <w:sz w:val="24"/>
              </w:rPr>
              <w:t>5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BB" w:rsidRPr="00A35237" w:rsidRDefault="002129BB" w:rsidP="00AF625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sz w:val="24"/>
                <w:szCs w:val="24"/>
              </w:rPr>
              <w:t>LBB_</w:t>
            </w:r>
            <w:r w:rsidRPr="000F1AED">
              <w:rPr>
                <w:sz w:val="24"/>
                <w:szCs w:val="24"/>
              </w:rPr>
              <w:t>AN19</w:t>
            </w:r>
            <w:r>
              <w:rPr>
                <w:sz w:val="24"/>
                <w:szCs w:val="24"/>
              </w:rPr>
              <w:t>3</w:t>
            </w:r>
            <w:r w:rsidRPr="000F1AED">
              <w:rPr>
                <w:sz w:val="24"/>
                <w:szCs w:val="24"/>
              </w:rPr>
              <w:t>G3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129BB" w:rsidRPr="00A35237" w:rsidRDefault="002129BB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F1AED">
              <w:rPr>
                <w:sz w:val="24"/>
                <w:szCs w:val="24"/>
              </w:rPr>
              <w:t>3</w:t>
            </w:r>
          </w:p>
        </w:tc>
      </w:tr>
      <w:tr w:rsidR="002129BB" w:rsidRPr="00A35237" w:rsidTr="00C66463">
        <w:tc>
          <w:tcPr>
            <w:tcW w:w="9180" w:type="dxa"/>
            <w:gridSpan w:val="3"/>
          </w:tcPr>
          <w:p w:rsidR="002129BB" w:rsidRPr="000F1AED" w:rsidRDefault="002129BB" w:rsidP="00AF625A">
            <w:pPr>
              <w:jc w:val="both"/>
              <w:rPr>
                <w:sz w:val="24"/>
                <w:szCs w:val="24"/>
              </w:rPr>
            </w:pPr>
            <w:r w:rsidRPr="000F1AED">
              <w:rPr>
                <w:sz w:val="24"/>
                <w:szCs w:val="24"/>
              </w:rPr>
              <w:t xml:space="preserve">A tanóra </w:t>
            </w:r>
            <w:proofErr w:type="gramStart"/>
            <w:r w:rsidRPr="000F1AED">
              <w:rPr>
                <w:sz w:val="24"/>
                <w:szCs w:val="24"/>
              </w:rPr>
              <w:t>típusa</w:t>
            </w:r>
            <w:r w:rsidRPr="000F1AED">
              <w:rPr>
                <w:rStyle w:val="Lbjegyzet-hivatkozs"/>
                <w:sz w:val="24"/>
                <w:szCs w:val="24"/>
              </w:rPr>
              <w:footnoteReference w:id="1"/>
            </w:r>
            <w:r w:rsidRPr="000F1AED">
              <w:rPr>
                <w:sz w:val="24"/>
                <w:szCs w:val="24"/>
              </w:rPr>
              <w:t>:</w:t>
            </w:r>
            <w:proofErr w:type="gramEnd"/>
            <w:r w:rsidRPr="000F1A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szem.</w:t>
            </w:r>
            <w:r w:rsidRPr="000F1AED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>12/félév (levelező)</w:t>
            </w:r>
          </w:p>
        </w:tc>
      </w:tr>
      <w:tr w:rsidR="002129BB" w:rsidRPr="00A35237" w:rsidTr="00C66463">
        <w:tc>
          <w:tcPr>
            <w:tcW w:w="9180" w:type="dxa"/>
            <w:gridSpan w:val="3"/>
          </w:tcPr>
          <w:p w:rsidR="002129BB" w:rsidRPr="000F1AED" w:rsidRDefault="002129BB" w:rsidP="00C66463">
            <w:pPr>
              <w:jc w:val="both"/>
              <w:rPr>
                <w:sz w:val="24"/>
                <w:szCs w:val="24"/>
              </w:rPr>
            </w:pPr>
            <w:r w:rsidRPr="000F1AED">
              <w:rPr>
                <w:sz w:val="24"/>
                <w:szCs w:val="24"/>
              </w:rPr>
              <w:t>A számonkérés módja (</w:t>
            </w:r>
            <w:proofErr w:type="spellStart"/>
            <w:r w:rsidRPr="000F1AED">
              <w:rPr>
                <w:sz w:val="24"/>
                <w:szCs w:val="24"/>
              </w:rPr>
              <w:t>koll</w:t>
            </w:r>
            <w:proofErr w:type="spellEnd"/>
            <w:r w:rsidRPr="000F1AED">
              <w:rPr>
                <w:sz w:val="24"/>
                <w:szCs w:val="24"/>
              </w:rPr>
              <w:t>./</w:t>
            </w:r>
            <w:proofErr w:type="spellStart"/>
            <w:r w:rsidRPr="000F1AED">
              <w:rPr>
                <w:sz w:val="24"/>
                <w:szCs w:val="24"/>
              </w:rPr>
              <w:t>gyj</w:t>
            </w:r>
            <w:proofErr w:type="spellEnd"/>
            <w:r w:rsidRPr="000F1AED">
              <w:rPr>
                <w:sz w:val="24"/>
                <w:szCs w:val="24"/>
              </w:rPr>
              <w:t>./</w:t>
            </w:r>
            <w:proofErr w:type="gramStart"/>
            <w:r w:rsidRPr="000F1AED">
              <w:rPr>
                <w:sz w:val="24"/>
                <w:szCs w:val="24"/>
              </w:rPr>
              <w:t>egyéb</w:t>
            </w:r>
            <w:r w:rsidRPr="000F1AED">
              <w:rPr>
                <w:rStyle w:val="Lbjegyzet-hivatkozs"/>
                <w:sz w:val="24"/>
                <w:szCs w:val="24"/>
              </w:rPr>
              <w:footnoteReference w:id="2"/>
            </w:r>
            <w:r w:rsidRPr="000F1AED">
              <w:rPr>
                <w:sz w:val="24"/>
                <w:szCs w:val="24"/>
              </w:rPr>
              <w:t>)</w:t>
            </w:r>
            <w:proofErr w:type="gramEnd"/>
            <w:r w:rsidRPr="000F1AED">
              <w:rPr>
                <w:sz w:val="24"/>
                <w:szCs w:val="24"/>
              </w:rPr>
              <w:t>: gyakorlati jegy</w:t>
            </w:r>
          </w:p>
        </w:tc>
      </w:tr>
      <w:tr w:rsidR="002129BB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129BB" w:rsidRPr="000F1AED" w:rsidRDefault="002129BB" w:rsidP="00C66463">
            <w:pPr>
              <w:jc w:val="both"/>
              <w:rPr>
                <w:sz w:val="24"/>
                <w:szCs w:val="24"/>
              </w:rPr>
            </w:pPr>
            <w:r w:rsidRPr="000F1AED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sz w:val="24"/>
                <w:szCs w:val="24"/>
              </w:rPr>
              <w:t>6</w:t>
            </w:r>
            <w:r w:rsidRPr="000F1AED">
              <w:rPr>
                <w:sz w:val="24"/>
                <w:szCs w:val="24"/>
              </w:rPr>
              <w:t>.</w:t>
            </w:r>
          </w:p>
        </w:tc>
      </w:tr>
      <w:tr w:rsidR="002129BB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129BB" w:rsidRPr="000F1AED" w:rsidRDefault="002129BB" w:rsidP="00C66463">
            <w:pPr>
              <w:jc w:val="both"/>
              <w:rPr>
                <w:sz w:val="24"/>
                <w:szCs w:val="24"/>
              </w:rPr>
            </w:pPr>
            <w:r w:rsidRPr="000F1AED">
              <w:rPr>
                <w:sz w:val="24"/>
                <w:szCs w:val="24"/>
              </w:rPr>
              <w:t xml:space="preserve">Előtanulmányi feltételek </w:t>
            </w:r>
            <w:r w:rsidRPr="000F1AED">
              <w:rPr>
                <w:i/>
                <w:sz w:val="24"/>
                <w:szCs w:val="24"/>
              </w:rPr>
              <w:t>(ha vannak)</w:t>
            </w:r>
            <w:r w:rsidRPr="000F1AED">
              <w:rPr>
                <w:sz w:val="24"/>
                <w:szCs w:val="24"/>
              </w:rPr>
              <w:t>:</w:t>
            </w:r>
            <w:r w:rsidRPr="000F1AED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2129BB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2129BB" w:rsidRPr="00A35237" w:rsidRDefault="002129BB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2129BB" w:rsidRPr="00A35237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2129BB" w:rsidRPr="004A11DB" w:rsidRDefault="002129BB" w:rsidP="00C66463">
            <w:pPr>
              <w:rPr>
                <w:b/>
                <w:bCs/>
                <w:sz w:val="24"/>
                <w:szCs w:val="24"/>
              </w:rPr>
            </w:pPr>
            <w:r w:rsidRPr="004A11DB">
              <w:rPr>
                <w:b/>
                <w:bCs/>
                <w:sz w:val="24"/>
                <w:szCs w:val="24"/>
              </w:rPr>
              <w:t xml:space="preserve">Az oktatás nyelve: </w:t>
            </w:r>
            <w:r w:rsidRPr="004A11DB">
              <w:rPr>
                <w:bCs/>
                <w:sz w:val="24"/>
                <w:szCs w:val="24"/>
              </w:rPr>
              <w:t>angol</w:t>
            </w:r>
          </w:p>
          <w:p w:rsidR="002129BB" w:rsidRPr="004A11DB" w:rsidRDefault="002129BB" w:rsidP="00C66463">
            <w:pPr>
              <w:rPr>
                <w:b/>
                <w:bCs/>
                <w:sz w:val="24"/>
                <w:szCs w:val="24"/>
              </w:rPr>
            </w:pPr>
            <w:r w:rsidRPr="004A11DB">
              <w:rPr>
                <w:b/>
                <w:bCs/>
                <w:sz w:val="24"/>
                <w:szCs w:val="24"/>
              </w:rPr>
              <w:t>A tanegység leírása:</w:t>
            </w:r>
          </w:p>
          <w:p w:rsidR="002129BB" w:rsidRPr="00A35237" w:rsidRDefault="002129BB" w:rsidP="00C66463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574208">
              <w:rPr>
                <w:sz w:val="24"/>
                <w:szCs w:val="24"/>
              </w:rPr>
              <w:t xml:space="preserve">A szemináriumi órák keretein belül a hallgatók elsősorban az EU </w:t>
            </w:r>
            <w:proofErr w:type="gramStart"/>
            <w:r w:rsidRPr="00574208">
              <w:rPr>
                <w:sz w:val="24"/>
                <w:szCs w:val="24"/>
              </w:rPr>
              <w:t>gazdaságával</w:t>
            </w:r>
            <w:proofErr w:type="gramEnd"/>
            <w:r w:rsidRPr="00574208">
              <w:rPr>
                <w:sz w:val="24"/>
                <w:szCs w:val="24"/>
              </w:rPr>
              <w:t xml:space="preserve"> kapcsolatos témákkal foglalkoznak, de a fő cél, hogy az ehhez kapcsolódó változatos feladatokon keresztül fejlesszék komplex nyelvi és kommunikációs képességeiket. A fókuszban a specifikus EU terminológia és az ennek következtében felmerülő lehetséges lexikai problémák állnak. Ezen kívül a szeminárium elsődleges hangsúlyt fektet az olvasás utáni szövegértés, az íráskészség, a szóbeli prezentáció, a vitakészség és a kritikai gondolkodás képességének gyakorlati fejlesztésére, valamint a formális nyelvhasználat alapjainak elsajátítására.</w:t>
            </w:r>
          </w:p>
        </w:tc>
      </w:tr>
      <w:tr w:rsidR="002129BB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2129BB" w:rsidRPr="00A35237" w:rsidRDefault="002129BB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2129BB" w:rsidRPr="00A35237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2129BB" w:rsidRDefault="002129BB" w:rsidP="00C66463">
            <w:pPr>
              <w:ind w:left="709" w:hanging="709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2129BB" w:rsidRPr="000F1AED" w:rsidRDefault="002129BB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0F1AED">
              <w:rPr>
                <w:sz w:val="24"/>
                <w:szCs w:val="24"/>
              </w:rPr>
              <w:t xml:space="preserve">Balázs Péter. </w:t>
            </w:r>
            <w:r w:rsidRPr="000F1AED">
              <w:rPr>
                <w:i/>
                <w:iCs/>
                <w:sz w:val="24"/>
                <w:szCs w:val="24"/>
              </w:rPr>
              <w:t>Európai Uniós Fogalomtár</w:t>
            </w:r>
            <w:r w:rsidRPr="000F1AED">
              <w:rPr>
                <w:sz w:val="24"/>
                <w:szCs w:val="24"/>
              </w:rPr>
              <w:t>. Szaktudás Kiadó Ház, Budapest, 2001.</w:t>
            </w:r>
          </w:p>
          <w:p w:rsidR="002129BB" w:rsidRPr="000F1AED" w:rsidRDefault="002129BB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0F1AED">
              <w:rPr>
                <w:sz w:val="24"/>
                <w:szCs w:val="24"/>
              </w:rPr>
              <w:t xml:space="preserve">Bart, István és </w:t>
            </w:r>
            <w:proofErr w:type="spellStart"/>
            <w:r w:rsidRPr="000F1AED">
              <w:rPr>
                <w:sz w:val="24"/>
                <w:szCs w:val="24"/>
              </w:rPr>
              <w:t>Klaudy</w:t>
            </w:r>
            <w:proofErr w:type="spellEnd"/>
            <w:r w:rsidRPr="000F1AED">
              <w:rPr>
                <w:sz w:val="24"/>
                <w:szCs w:val="24"/>
              </w:rPr>
              <w:t xml:space="preserve">, Kinga. </w:t>
            </w:r>
            <w:r w:rsidRPr="000F1AED">
              <w:rPr>
                <w:i/>
                <w:iCs/>
                <w:sz w:val="24"/>
                <w:szCs w:val="24"/>
              </w:rPr>
              <w:t>EU fordítóiskola. Európai uniós szövegek fordítása angolról magyarra</w:t>
            </w:r>
            <w:r w:rsidRPr="000F1AED">
              <w:rPr>
                <w:sz w:val="24"/>
                <w:szCs w:val="24"/>
              </w:rPr>
              <w:t>. Corvina, Budapest, 2003.</w:t>
            </w:r>
          </w:p>
          <w:p w:rsidR="002129BB" w:rsidRPr="000F1AED" w:rsidRDefault="002129BB" w:rsidP="00C66463">
            <w:pPr>
              <w:pStyle w:val="Szvegtrzs"/>
              <w:spacing w:after="0"/>
              <w:ind w:left="709" w:hanging="709"/>
              <w:jc w:val="both"/>
              <w:rPr>
                <w:sz w:val="24"/>
                <w:szCs w:val="24"/>
              </w:rPr>
            </w:pPr>
            <w:r w:rsidRPr="000F1AED">
              <w:rPr>
                <w:sz w:val="24"/>
                <w:szCs w:val="24"/>
              </w:rPr>
              <w:t xml:space="preserve">Horváth Zoltán. </w:t>
            </w:r>
            <w:proofErr w:type="spellStart"/>
            <w:r w:rsidRPr="000F1AED">
              <w:rPr>
                <w:i/>
                <w:iCs/>
                <w:sz w:val="24"/>
                <w:szCs w:val="24"/>
              </w:rPr>
              <w:t>Handbook</w:t>
            </w:r>
            <w:proofErr w:type="spellEnd"/>
            <w:r w:rsidRPr="000F1AED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F1AED">
              <w:rPr>
                <w:i/>
                <w:iCs/>
                <w:sz w:val="24"/>
                <w:szCs w:val="24"/>
              </w:rPr>
              <w:t>on</w:t>
            </w:r>
            <w:proofErr w:type="spellEnd"/>
            <w:r w:rsidRPr="000F1AED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F1AED">
              <w:rPr>
                <w:i/>
                <w:iCs/>
                <w:sz w:val="24"/>
                <w:szCs w:val="24"/>
              </w:rPr>
              <w:t>the</w:t>
            </w:r>
            <w:proofErr w:type="spellEnd"/>
            <w:r w:rsidRPr="000F1AED">
              <w:rPr>
                <w:i/>
                <w:iCs/>
                <w:sz w:val="24"/>
                <w:szCs w:val="24"/>
              </w:rPr>
              <w:t xml:space="preserve"> European Union.</w:t>
            </w:r>
            <w:r w:rsidRPr="000F1AED">
              <w:rPr>
                <w:sz w:val="24"/>
                <w:szCs w:val="24"/>
              </w:rPr>
              <w:t xml:space="preserve"> </w:t>
            </w:r>
            <w:proofErr w:type="spellStart"/>
            <w:r w:rsidRPr="000F1AED">
              <w:rPr>
                <w:sz w:val="24"/>
                <w:szCs w:val="24"/>
              </w:rPr>
              <w:t>Reference</w:t>
            </w:r>
            <w:proofErr w:type="spellEnd"/>
            <w:r w:rsidRPr="000F1AED">
              <w:rPr>
                <w:sz w:val="24"/>
                <w:szCs w:val="24"/>
              </w:rPr>
              <w:t xml:space="preserve"> Press, Budapest, 2002.</w:t>
            </w:r>
          </w:p>
          <w:p w:rsidR="002129BB" w:rsidRPr="000F1AED" w:rsidRDefault="002129BB" w:rsidP="00C66463">
            <w:pPr>
              <w:pStyle w:val="Szvegtrzs"/>
              <w:spacing w:after="0"/>
              <w:ind w:left="709" w:hanging="709"/>
              <w:jc w:val="both"/>
              <w:rPr>
                <w:sz w:val="24"/>
                <w:szCs w:val="24"/>
              </w:rPr>
            </w:pPr>
            <w:r w:rsidRPr="000F1AED">
              <w:rPr>
                <w:sz w:val="24"/>
                <w:szCs w:val="24"/>
              </w:rPr>
              <w:t xml:space="preserve">Lénárt Levente. </w:t>
            </w:r>
            <w:r w:rsidRPr="000F1AED">
              <w:rPr>
                <w:i/>
                <w:iCs/>
                <w:sz w:val="24"/>
                <w:szCs w:val="24"/>
              </w:rPr>
              <w:t xml:space="preserve">EU </w:t>
            </w:r>
            <w:proofErr w:type="spellStart"/>
            <w:r w:rsidRPr="000F1AED">
              <w:rPr>
                <w:i/>
                <w:iCs/>
                <w:sz w:val="24"/>
                <w:szCs w:val="24"/>
              </w:rPr>
              <w:t>Texts</w:t>
            </w:r>
            <w:proofErr w:type="spellEnd"/>
            <w:r w:rsidRPr="000F1AED">
              <w:rPr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0F1AED">
              <w:rPr>
                <w:i/>
                <w:iCs/>
                <w:sz w:val="24"/>
                <w:szCs w:val="24"/>
              </w:rPr>
              <w:t>English-Magyar</w:t>
            </w:r>
            <w:proofErr w:type="spellEnd"/>
            <w:r w:rsidRPr="000F1AED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F1AED">
              <w:rPr>
                <w:i/>
                <w:iCs/>
                <w:sz w:val="24"/>
                <w:szCs w:val="24"/>
              </w:rPr>
              <w:t>Reader</w:t>
            </w:r>
            <w:proofErr w:type="spellEnd"/>
            <w:r w:rsidRPr="000F1AED">
              <w:rPr>
                <w:i/>
                <w:iCs/>
                <w:sz w:val="24"/>
                <w:szCs w:val="24"/>
              </w:rPr>
              <w:t xml:space="preserve"> and </w:t>
            </w:r>
            <w:proofErr w:type="spellStart"/>
            <w:r w:rsidRPr="000F1AED">
              <w:rPr>
                <w:i/>
                <w:iCs/>
                <w:sz w:val="24"/>
                <w:szCs w:val="24"/>
              </w:rPr>
              <w:t>Workbook</w:t>
            </w:r>
            <w:proofErr w:type="spellEnd"/>
            <w:r w:rsidRPr="000F1AED">
              <w:rPr>
                <w:i/>
                <w:iCs/>
                <w:sz w:val="24"/>
                <w:szCs w:val="24"/>
              </w:rPr>
              <w:t xml:space="preserve">. </w:t>
            </w:r>
            <w:r w:rsidRPr="000F1AED">
              <w:rPr>
                <w:sz w:val="24"/>
                <w:szCs w:val="24"/>
              </w:rPr>
              <w:t>Marconi Kft, Budapest, 2004.</w:t>
            </w:r>
          </w:p>
          <w:p w:rsidR="002129BB" w:rsidRPr="000F1AED" w:rsidRDefault="002129BB" w:rsidP="00C66463">
            <w:pPr>
              <w:pStyle w:val="Szvegtrzs"/>
              <w:spacing w:after="0"/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0F1AED">
              <w:rPr>
                <w:sz w:val="24"/>
                <w:szCs w:val="24"/>
              </w:rPr>
              <w:t>McCormick</w:t>
            </w:r>
            <w:proofErr w:type="spellEnd"/>
            <w:r w:rsidRPr="000F1AED">
              <w:rPr>
                <w:sz w:val="24"/>
                <w:szCs w:val="24"/>
              </w:rPr>
              <w:t xml:space="preserve">, John. </w:t>
            </w:r>
            <w:proofErr w:type="spellStart"/>
            <w:r w:rsidRPr="000F1AED">
              <w:rPr>
                <w:i/>
                <w:sz w:val="24"/>
                <w:szCs w:val="24"/>
              </w:rPr>
              <w:t>Understanding</w:t>
            </w:r>
            <w:proofErr w:type="spellEnd"/>
            <w:r w:rsidRPr="000F1AE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F1AED">
              <w:rPr>
                <w:i/>
                <w:sz w:val="24"/>
                <w:szCs w:val="24"/>
              </w:rPr>
              <w:t>the</w:t>
            </w:r>
            <w:proofErr w:type="spellEnd"/>
            <w:r w:rsidRPr="000F1AED">
              <w:rPr>
                <w:i/>
                <w:sz w:val="24"/>
                <w:szCs w:val="24"/>
              </w:rPr>
              <w:t xml:space="preserve"> European Union.</w:t>
            </w:r>
            <w:r w:rsidRPr="000F1AED">
              <w:rPr>
                <w:sz w:val="24"/>
                <w:szCs w:val="24"/>
              </w:rPr>
              <w:t xml:space="preserve"> </w:t>
            </w:r>
            <w:r w:rsidRPr="000F1AED">
              <w:rPr>
                <w:i/>
                <w:sz w:val="24"/>
                <w:szCs w:val="24"/>
              </w:rPr>
              <w:t xml:space="preserve">A </w:t>
            </w:r>
            <w:proofErr w:type="spellStart"/>
            <w:r w:rsidRPr="000F1AED">
              <w:rPr>
                <w:i/>
                <w:sz w:val="24"/>
                <w:szCs w:val="24"/>
              </w:rPr>
              <w:t>Concise</w:t>
            </w:r>
            <w:proofErr w:type="spellEnd"/>
            <w:r w:rsidRPr="000F1AED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F1AED">
              <w:rPr>
                <w:i/>
                <w:sz w:val="24"/>
                <w:szCs w:val="24"/>
              </w:rPr>
              <w:t>Introduction</w:t>
            </w:r>
            <w:proofErr w:type="spellEnd"/>
            <w:r w:rsidRPr="000F1AED">
              <w:rPr>
                <w:sz w:val="24"/>
                <w:szCs w:val="24"/>
              </w:rPr>
              <w:t xml:space="preserve">. St. </w:t>
            </w:r>
            <w:proofErr w:type="spellStart"/>
            <w:r w:rsidRPr="000F1AED">
              <w:rPr>
                <w:sz w:val="24"/>
                <w:szCs w:val="24"/>
              </w:rPr>
              <w:t>Martin’s</w:t>
            </w:r>
            <w:proofErr w:type="spellEnd"/>
            <w:r w:rsidRPr="000F1AED">
              <w:rPr>
                <w:sz w:val="24"/>
                <w:szCs w:val="24"/>
              </w:rPr>
              <w:t xml:space="preserve"> Press, New York, 1999.</w:t>
            </w:r>
          </w:p>
          <w:p w:rsidR="002129BB" w:rsidRPr="000F1AED" w:rsidRDefault="002129BB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0F1AED">
              <w:rPr>
                <w:sz w:val="24"/>
                <w:szCs w:val="24"/>
              </w:rPr>
              <w:t xml:space="preserve">Ocskóné Dókus Tünde. </w:t>
            </w:r>
            <w:r w:rsidRPr="000F1AED">
              <w:rPr>
                <w:i/>
                <w:sz w:val="24"/>
                <w:szCs w:val="24"/>
              </w:rPr>
              <w:t xml:space="preserve">EU </w:t>
            </w:r>
            <w:proofErr w:type="spellStart"/>
            <w:r w:rsidRPr="000F1AED">
              <w:rPr>
                <w:i/>
                <w:sz w:val="24"/>
                <w:szCs w:val="24"/>
              </w:rPr>
              <w:t>Issues</w:t>
            </w:r>
            <w:proofErr w:type="spellEnd"/>
            <w:r w:rsidRPr="000F1AED">
              <w:rPr>
                <w:sz w:val="24"/>
                <w:szCs w:val="24"/>
              </w:rPr>
              <w:t>. Aula, Budapest, 2004.</w:t>
            </w:r>
          </w:p>
          <w:p w:rsidR="002129BB" w:rsidRPr="000F1AED" w:rsidRDefault="002129BB" w:rsidP="00C66463">
            <w:pPr>
              <w:ind w:left="709" w:hanging="709"/>
              <w:jc w:val="both"/>
              <w:rPr>
                <w:sz w:val="22"/>
                <w:szCs w:val="22"/>
              </w:rPr>
            </w:pPr>
            <w:proofErr w:type="spellStart"/>
            <w:r w:rsidRPr="000F1AED">
              <w:rPr>
                <w:bCs/>
                <w:sz w:val="24"/>
                <w:szCs w:val="24"/>
              </w:rPr>
              <w:t>Weidenfeld</w:t>
            </w:r>
            <w:proofErr w:type="spellEnd"/>
            <w:r w:rsidRPr="000F1AED">
              <w:rPr>
                <w:bCs/>
                <w:sz w:val="24"/>
                <w:szCs w:val="24"/>
              </w:rPr>
              <w:t xml:space="preserve">, Werner and Wolfgang </w:t>
            </w:r>
            <w:proofErr w:type="spellStart"/>
            <w:r w:rsidRPr="000F1AED">
              <w:rPr>
                <w:bCs/>
                <w:sz w:val="24"/>
                <w:szCs w:val="24"/>
              </w:rPr>
              <w:t>Wessels</w:t>
            </w:r>
            <w:proofErr w:type="spellEnd"/>
            <w:r w:rsidRPr="000F1AED">
              <w:rPr>
                <w:bCs/>
                <w:sz w:val="24"/>
                <w:szCs w:val="24"/>
              </w:rPr>
              <w:t xml:space="preserve">. </w:t>
            </w:r>
            <w:r w:rsidRPr="000F1AED">
              <w:rPr>
                <w:bCs/>
                <w:i/>
                <w:iCs/>
                <w:sz w:val="24"/>
                <w:szCs w:val="24"/>
              </w:rPr>
              <w:t xml:space="preserve">Europe </w:t>
            </w:r>
            <w:proofErr w:type="spellStart"/>
            <w:r w:rsidRPr="000F1AED">
              <w:rPr>
                <w:bCs/>
                <w:i/>
                <w:iCs/>
                <w:sz w:val="24"/>
                <w:szCs w:val="24"/>
              </w:rPr>
              <w:t>from</w:t>
            </w:r>
            <w:proofErr w:type="spellEnd"/>
            <w:r w:rsidRPr="000F1AED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0F1AED">
              <w:rPr>
                <w:bCs/>
                <w:i/>
                <w:iCs/>
                <w:sz w:val="24"/>
                <w:szCs w:val="24"/>
              </w:rPr>
              <w:t>A</w:t>
            </w:r>
            <w:proofErr w:type="gramEnd"/>
            <w:r w:rsidRPr="000F1AED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F1AED">
              <w:rPr>
                <w:bCs/>
                <w:i/>
                <w:iCs/>
                <w:sz w:val="24"/>
                <w:szCs w:val="24"/>
              </w:rPr>
              <w:t>to</w:t>
            </w:r>
            <w:proofErr w:type="spellEnd"/>
            <w:r w:rsidRPr="000F1AED">
              <w:rPr>
                <w:bCs/>
                <w:i/>
                <w:iCs/>
                <w:sz w:val="24"/>
                <w:szCs w:val="24"/>
              </w:rPr>
              <w:t xml:space="preserve"> Z. A </w:t>
            </w:r>
            <w:proofErr w:type="spellStart"/>
            <w:r w:rsidRPr="000F1AED">
              <w:rPr>
                <w:bCs/>
                <w:i/>
                <w:iCs/>
                <w:sz w:val="24"/>
                <w:szCs w:val="24"/>
              </w:rPr>
              <w:t>Guide</w:t>
            </w:r>
            <w:proofErr w:type="spellEnd"/>
            <w:r w:rsidRPr="000F1AED">
              <w:rPr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F1AED">
              <w:rPr>
                <w:bCs/>
                <w:i/>
                <w:iCs/>
                <w:sz w:val="24"/>
                <w:szCs w:val="24"/>
              </w:rPr>
              <w:t>to</w:t>
            </w:r>
            <w:proofErr w:type="spellEnd"/>
            <w:r w:rsidRPr="000F1AED">
              <w:rPr>
                <w:bCs/>
                <w:i/>
                <w:iCs/>
                <w:sz w:val="24"/>
                <w:szCs w:val="24"/>
              </w:rPr>
              <w:t xml:space="preserve"> European </w:t>
            </w:r>
            <w:proofErr w:type="spellStart"/>
            <w:r w:rsidRPr="000F1AED">
              <w:rPr>
                <w:bCs/>
                <w:i/>
                <w:iCs/>
                <w:sz w:val="24"/>
                <w:szCs w:val="24"/>
              </w:rPr>
              <w:t>Integration</w:t>
            </w:r>
            <w:proofErr w:type="spellEnd"/>
            <w:r w:rsidRPr="000F1AED">
              <w:rPr>
                <w:bCs/>
                <w:i/>
                <w:iCs/>
                <w:sz w:val="24"/>
                <w:szCs w:val="24"/>
              </w:rPr>
              <w:t>.</w:t>
            </w:r>
            <w:r w:rsidRPr="000F1AED">
              <w:rPr>
                <w:bCs/>
                <w:sz w:val="24"/>
                <w:szCs w:val="24"/>
              </w:rPr>
              <w:t xml:space="preserve"> Office </w:t>
            </w:r>
            <w:proofErr w:type="spellStart"/>
            <w:r w:rsidRPr="000F1AED">
              <w:rPr>
                <w:bCs/>
                <w:sz w:val="24"/>
                <w:szCs w:val="24"/>
              </w:rPr>
              <w:t>for</w:t>
            </w:r>
            <w:proofErr w:type="spellEnd"/>
            <w:r w:rsidRPr="000F1AE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0F1AED">
              <w:rPr>
                <w:bCs/>
                <w:sz w:val="24"/>
                <w:szCs w:val="24"/>
              </w:rPr>
              <w:t>Official</w:t>
            </w:r>
            <w:proofErr w:type="spellEnd"/>
            <w:r w:rsidRPr="000F1AE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0F1AED">
              <w:rPr>
                <w:bCs/>
                <w:sz w:val="24"/>
                <w:szCs w:val="24"/>
              </w:rPr>
              <w:t>Publications</w:t>
            </w:r>
            <w:proofErr w:type="spellEnd"/>
            <w:r w:rsidRPr="000F1AED">
              <w:rPr>
                <w:bCs/>
                <w:sz w:val="24"/>
                <w:szCs w:val="24"/>
              </w:rPr>
              <w:t xml:space="preserve"> of </w:t>
            </w:r>
            <w:proofErr w:type="spellStart"/>
            <w:r w:rsidRPr="000F1AED">
              <w:rPr>
                <w:bCs/>
                <w:sz w:val="24"/>
                <w:szCs w:val="24"/>
              </w:rPr>
              <w:t>the</w:t>
            </w:r>
            <w:proofErr w:type="spellEnd"/>
            <w:r w:rsidRPr="000F1AED">
              <w:rPr>
                <w:bCs/>
                <w:sz w:val="24"/>
                <w:szCs w:val="24"/>
              </w:rPr>
              <w:t xml:space="preserve"> European </w:t>
            </w:r>
            <w:proofErr w:type="spellStart"/>
            <w:r w:rsidRPr="000F1AED">
              <w:rPr>
                <w:bCs/>
                <w:sz w:val="24"/>
                <w:szCs w:val="24"/>
              </w:rPr>
              <w:t>Communities</w:t>
            </w:r>
            <w:proofErr w:type="spellEnd"/>
            <w:r w:rsidRPr="000F1AED">
              <w:rPr>
                <w:bCs/>
                <w:sz w:val="24"/>
                <w:szCs w:val="24"/>
              </w:rPr>
              <w:t>, Luxembourg, 1997.</w:t>
            </w:r>
          </w:p>
        </w:tc>
      </w:tr>
      <w:tr w:rsidR="002129BB" w:rsidRPr="00A35237" w:rsidTr="00C66463">
        <w:trPr>
          <w:trHeight w:val="338"/>
        </w:trPr>
        <w:tc>
          <w:tcPr>
            <w:tcW w:w="9180" w:type="dxa"/>
            <w:gridSpan w:val="3"/>
          </w:tcPr>
          <w:p w:rsidR="002129BB" w:rsidRPr="00A35237" w:rsidRDefault="002129BB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86491">
              <w:rPr>
                <w:sz w:val="24"/>
                <w:szCs w:val="24"/>
              </w:rPr>
              <w:t xml:space="preserve">Dr. Herczeg-Deli Ágnes </w:t>
            </w:r>
            <w:r>
              <w:rPr>
                <w:sz w:val="24"/>
                <w:szCs w:val="24"/>
              </w:rPr>
              <w:t xml:space="preserve">főiskolai </w:t>
            </w:r>
            <w:r w:rsidRPr="00E86491">
              <w:rPr>
                <w:sz w:val="24"/>
                <w:szCs w:val="24"/>
              </w:rPr>
              <w:t>docens</w:t>
            </w:r>
          </w:p>
        </w:tc>
      </w:tr>
      <w:tr w:rsidR="002129BB" w:rsidRPr="00A35237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129BB" w:rsidRDefault="002129BB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2129BB" w:rsidRPr="00A35237" w:rsidRDefault="002129BB" w:rsidP="00C6646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Dr. Kovács Éva főiskolai tanár; </w:t>
            </w:r>
            <w:r w:rsidRPr="00E86491">
              <w:rPr>
                <w:bCs/>
                <w:sz w:val="24"/>
                <w:szCs w:val="24"/>
              </w:rPr>
              <w:t xml:space="preserve">Dr. Vermes Albert </w:t>
            </w:r>
            <w:r>
              <w:rPr>
                <w:bCs/>
                <w:sz w:val="24"/>
                <w:szCs w:val="24"/>
              </w:rPr>
              <w:t xml:space="preserve">egyetemi </w:t>
            </w:r>
            <w:r w:rsidRPr="00E86491">
              <w:rPr>
                <w:bCs/>
                <w:sz w:val="24"/>
                <w:szCs w:val="24"/>
              </w:rPr>
              <w:t>docens</w:t>
            </w:r>
            <w:r>
              <w:rPr>
                <w:bCs/>
                <w:sz w:val="24"/>
                <w:szCs w:val="24"/>
              </w:rPr>
              <w:t>,</w:t>
            </w:r>
            <w:r w:rsidRPr="00E86491">
              <w:rPr>
                <w:bCs/>
                <w:sz w:val="24"/>
                <w:szCs w:val="24"/>
              </w:rPr>
              <w:t xml:space="preserve"> PhD</w:t>
            </w:r>
            <w:r>
              <w:rPr>
                <w:bCs/>
                <w:sz w:val="24"/>
                <w:szCs w:val="24"/>
              </w:rPr>
              <w:t>;</w:t>
            </w:r>
            <w:r w:rsidRPr="00E86491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Dr. Dolmányos Péter főiskolai docens, PhD; </w:t>
            </w:r>
            <w:r w:rsidRPr="00E86491">
              <w:rPr>
                <w:bCs/>
                <w:sz w:val="24"/>
                <w:szCs w:val="24"/>
              </w:rPr>
              <w:t>Maj</w:t>
            </w:r>
            <w:r>
              <w:rPr>
                <w:bCs/>
                <w:sz w:val="24"/>
                <w:szCs w:val="24"/>
              </w:rPr>
              <w:t>orosné Kovács Györgyi adjunktus;</w:t>
            </w:r>
            <w:r w:rsidRPr="00E86491">
              <w:rPr>
                <w:bCs/>
                <w:sz w:val="24"/>
                <w:szCs w:val="24"/>
              </w:rPr>
              <w:t xml:space="preserve"> Charles </w:t>
            </w:r>
            <w:proofErr w:type="spellStart"/>
            <w:r w:rsidRPr="00E86491">
              <w:rPr>
                <w:bCs/>
                <w:sz w:val="24"/>
                <w:szCs w:val="24"/>
              </w:rPr>
              <w:t>Sommerville</w:t>
            </w:r>
            <w:proofErr w:type="spellEnd"/>
            <w:r>
              <w:rPr>
                <w:bCs/>
                <w:sz w:val="24"/>
                <w:szCs w:val="24"/>
              </w:rPr>
              <w:t xml:space="preserve"> nyelvtanár</w:t>
            </w:r>
          </w:p>
        </w:tc>
      </w:tr>
    </w:tbl>
    <w:p w:rsidR="002129BB" w:rsidRDefault="002129BB" w:rsidP="002129BB">
      <w:pPr>
        <w:rPr>
          <w:b/>
        </w:rPr>
      </w:pPr>
    </w:p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583" w:rsidRDefault="00EF2583" w:rsidP="002129BB">
      <w:r>
        <w:separator/>
      </w:r>
    </w:p>
  </w:endnote>
  <w:endnote w:type="continuationSeparator" w:id="0">
    <w:p w:rsidR="00EF2583" w:rsidRDefault="00EF2583" w:rsidP="002129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6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583" w:rsidRDefault="00EF2583" w:rsidP="002129BB">
      <w:r>
        <w:separator/>
      </w:r>
    </w:p>
  </w:footnote>
  <w:footnote w:type="continuationSeparator" w:id="0">
    <w:p w:rsidR="00EF2583" w:rsidRDefault="00EF2583" w:rsidP="002129BB">
      <w:r>
        <w:continuationSeparator/>
      </w:r>
    </w:p>
  </w:footnote>
  <w:footnote w:id="1">
    <w:p w:rsidR="002129BB" w:rsidRDefault="002129BB" w:rsidP="002129BB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2129BB" w:rsidRDefault="002129BB" w:rsidP="002129BB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29BB"/>
    <w:rsid w:val="001139BD"/>
    <w:rsid w:val="001E00A8"/>
    <w:rsid w:val="002129BB"/>
    <w:rsid w:val="00636A9D"/>
    <w:rsid w:val="00752198"/>
    <w:rsid w:val="00AF625A"/>
    <w:rsid w:val="00EB28AD"/>
    <w:rsid w:val="00EF2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129BB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2129BB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2129BB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2129BB"/>
    <w:rPr>
      <w:rFonts w:ascii="Times New Roman" w:eastAsia="Times New Roman" w:hAnsi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2129B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2129BB"/>
    <w:rPr>
      <w:rFonts w:ascii="Times New Roman" w:eastAsia="Times New Roman" w:hAnsi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2023</Characters>
  <Application>Microsoft Office Word</Application>
  <DocSecurity>0</DocSecurity>
  <Lines>16</Lines>
  <Paragraphs>4</Paragraphs>
  <ScaleCrop>false</ScaleCrop>
  <Company>EKF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2</cp:revision>
  <dcterms:created xsi:type="dcterms:W3CDTF">2013-07-01T08:09:00Z</dcterms:created>
  <dcterms:modified xsi:type="dcterms:W3CDTF">2013-07-04T08:15:00Z</dcterms:modified>
</cp:coreProperties>
</file>