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C295A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4428">
              <w:rPr>
                <w:bCs/>
                <w:sz w:val="24"/>
              </w:rPr>
              <w:t>EU szaknyelvi ismeretek 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5A" w:rsidRPr="00A35237" w:rsidRDefault="006C295A" w:rsidP="008719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E86491">
              <w:rPr>
                <w:sz w:val="24"/>
                <w:szCs w:val="24"/>
              </w:rPr>
              <w:t>AN189G3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>3</w:t>
            </w:r>
          </w:p>
        </w:tc>
      </w:tr>
      <w:tr w:rsidR="006C295A" w:rsidRPr="00A35237" w:rsidTr="00C66463">
        <w:tc>
          <w:tcPr>
            <w:tcW w:w="9180" w:type="dxa"/>
            <w:gridSpan w:val="3"/>
          </w:tcPr>
          <w:p w:rsidR="006C295A" w:rsidRPr="00E86491" w:rsidRDefault="006C295A" w:rsidP="0087198E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 xml:space="preserve">A tanóra </w:t>
            </w:r>
            <w:proofErr w:type="gramStart"/>
            <w:r w:rsidRPr="00E86491">
              <w:rPr>
                <w:sz w:val="24"/>
                <w:szCs w:val="24"/>
              </w:rPr>
              <w:t>típusa</w:t>
            </w:r>
            <w:r w:rsidRPr="00E86491">
              <w:rPr>
                <w:rStyle w:val="Lbjegyzet-hivatkozs"/>
                <w:sz w:val="24"/>
                <w:szCs w:val="24"/>
              </w:rPr>
              <w:footnoteReference w:id="1"/>
            </w:r>
            <w:r w:rsidRPr="00E86491">
              <w:rPr>
                <w:sz w:val="24"/>
                <w:szCs w:val="24"/>
              </w:rPr>
              <w:t>:</w:t>
            </w:r>
            <w:proofErr w:type="gramEnd"/>
            <w:r w:rsidRPr="00E864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86491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6C295A" w:rsidRPr="00A35237" w:rsidTr="00C66463">
        <w:tc>
          <w:tcPr>
            <w:tcW w:w="9180" w:type="dxa"/>
            <w:gridSpan w:val="3"/>
          </w:tcPr>
          <w:p w:rsidR="006C295A" w:rsidRPr="00E86491" w:rsidRDefault="006C295A" w:rsidP="00C66463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>A számonkérés módja (</w:t>
            </w:r>
            <w:proofErr w:type="spellStart"/>
            <w:r w:rsidRPr="00E86491">
              <w:rPr>
                <w:sz w:val="24"/>
                <w:szCs w:val="24"/>
              </w:rPr>
              <w:t>koll</w:t>
            </w:r>
            <w:proofErr w:type="spellEnd"/>
            <w:r w:rsidRPr="00E86491">
              <w:rPr>
                <w:sz w:val="24"/>
                <w:szCs w:val="24"/>
              </w:rPr>
              <w:t>./</w:t>
            </w:r>
            <w:proofErr w:type="spellStart"/>
            <w:r w:rsidRPr="00E86491">
              <w:rPr>
                <w:sz w:val="24"/>
                <w:szCs w:val="24"/>
              </w:rPr>
              <w:t>gyj</w:t>
            </w:r>
            <w:proofErr w:type="spellEnd"/>
            <w:r w:rsidRPr="00E86491">
              <w:rPr>
                <w:sz w:val="24"/>
                <w:szCs w:val="24"/>
              </w:rPr>
              <w:t>./</w:t>
            </w:r>
            <w:proofErr w:type="gramStart"/>
            <w:r w:rsidRPr="00E86491">
              <w:rPr>
                <w:sz w:val="24"/>
                <w:szCs w:val="24"/>
              </w:rPr>
              <w:t>egyéb</w:t>
            </w:r>
            <w:r w:rsidRPr="00E86491">
              <w:rPr>
                <w:rStyle w:val="Lbjegyzet-hivatkozs"/>
                <w:sz w:val="24"/>
                <w:szCs w:val="24"/>
              </w:rPr>
              <w:footnoteReference w:id="2"/>
            </w:r>
            <w:r w:rsidRPr="00E86491">
              <w:rPr>
                <w:sz w:val="24"/>
                <w:szCs w:val="24"/>
              </w:rPr>
              <w:t>)</w:t>
            </w:r>
            <w:proofErr w:type="gramEnd"/>
            <w:r w:rsidRPr="00E86491">
              <w:rPr>
                <w:sz w:val="24"/>
                <w:szCs w:val="24"/>
              </w:rPr>
              <w:t>: gyakorlati jegy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C295A" w:rsidRPr="00E86491" w:rsidRDefault="006C295A" w:rsidP="00C66463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C295A" w:rsidRPr="00E86491" w:rsidRDefault="006C295A" w:rsidP="00C66463">
            <w:pPr>
              <w:jc w:val="both"/>
              <w:rPr>
                <w:sz w:val="24"/>
                <w:szCs w:val="24"/>
              </w:rPr>
            </w:pPr>
            <w:r w:rsidRPr="00E86491">
              <w:rPr>
                <w:sz w:val="24"/>
                <w:szCs w:val="24"/>
              </w:rPr>
              <w:t xml:space="preserve">Előtanulmányi feltételek </w:t>
            </w:r>
            <w:r w:rsidRPr="00E86491">
              <w:rPr>
                <w:i/>
                <w:sz w:val="24"/>
                <w:szCs w:val="24"/>
              </w:rPr>
              <w:t>(ha vannak)</w:t>
            </w:r>
            <w:r w:rsidRPr="00E86491">
              <w:rPr>
                <w:sz w:val="24"/>
                <w:szCs w:val="24"/>
              </w:rPr>
              <w:t>:</w:t>
            </w:r>
            <w:r w:rsidRPr="00E8649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C295A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C295A" w:rsidRPr="001D1B9C" w:rsidRDefault="006C295A" w:rsidP="00C66463">
            <w:pPr>
              <w:rPr>
                <w:bCs/>
                <w:sz w:val="24"/>
                <w:szCs w:val="24"/>
              </w:rPr>
            </w:pPr>
            <w:r w:rsidRPr="001D1B9C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1D1B9C">
              <w:rPr>
                <w:bCs/>
                <w:sz w:val="24"/>
                <w:szCs w:val="24"/>
              </w:rPr>
              <w:t>angol</w:t>
            </w:r>
          </w:p>
          <w:p w:rsidR="006C295A" w:rsidRPr="001D1B9C" w:rsidRDefault="006C295A" w:rsidP="00C66463">
            <w:pPr>
              <w:rPr>
                <w:b/>
                <w:bCs/>
                <w:sz w:val="24"/>
                <w:szCs w:val="24"/>
              </w:rPr>
            </w:pPr>
            <w:r w:rsidRPr="001D1B9C">
              <w:rPr>
                <w:b/>
                <w:bCs/>
                <w:sz w:val="24"/>
                <w:szCs w:val="24"/>
              </w:rPr>
              <w:t>A tanegység leírása:</w:t>
            </w:r>
          </w:p>
          <w:p w:rsidR="006C295A" w:rsidRPr="00A35237" w:rsidRDefault="006C295A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1D1B9C">
              <w:rPr>
                <w:sz w:val="24"/>
                <w:szCs w:val="24"/>
              </w:rPr>
              <w:t>A szeminárium áttekintést nyújt az EU politikai és jogi rendszeréről, de a fő cél, hogy az ehhez kapcsolódó változatos feladatokon keresztül fejlessze a hallgatók angol nyelvi és kommunikációs készségeit.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elsajátítására.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C295A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C295A" w:rsidRPr="001D1B9C" w:rsidRDefault="006C295A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1D1B9C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6C295A" w:rsidRPr="001D1B9C" w:rsidRDefault="006C295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Balázs Péter. </w:t>
            </w:r>
            <w:r w:rsidRPr="001D1B9C">
              <w:rPr>
                <w:i/>
                <w:iCs/>
                <w:sz w:val="24"/>
                <w:szCs w:val="24"/>
              </w:rPr>
              <w:t>Európai Uniós Fogalomtár</w:t>
            </w:r>
            <w:r w:rsidRPr="001D1B9C">
              <w:rPr>
                <w:sz w:val="24"/>
                <w:szCs w:val="24"/>
              </w:rPr>
              <w:t>. Szaktudás Kiadó Ház, Budapest, 2001.</w:t>
            </w:r>
          </w:p>
          <w:p w:rsidR="006C295A" w:rsidRPr="001D1B9C" w:rsidRDefault="006C295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1D1B9C">
              <w:rPr>
                <w:sz w:val="24"/>
                <w:szCs w:val="24"/>
              </w:rPr>
              <w:t>Klaudy</w:t>
            </w:r>
            <w:proofErr w:type="spellEnd"/>
            <w:r w:rsidRPr="001D1B9C">
              <w:rPr>
                <w:sz w:val="24"/>
                <w:szCs w:val="24"/>
              </w:rPr>
              <w:t xml:space="preserve">, Kinga. </w:t>
            </w:r>
            <w:r w:rsidRPr="001D1B9C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1D1B9C">
              <w:rPr>
                <w:sz w:val="24"/>
                <w:szCs w:val="24"/>
              </w:rPr>
              <w:t>. Corvina, Budapest, 2003.</w:t>
            </w:r>
          </w:p>
          <w:p w:rsidR="006C295A" w:rsidRPr="001D1B9C" w:rsidRDefault="006C295A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1D1B9C">
              <w:rPr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sz w:val="24"/>
                <w:szCs w:val="24"/>
              </w:rPr>
              <w:t>Reference</w:t>
            </w:r>
            <w:proofErr w:type="spellEnd"/>
            <w:r w:rsidRPr="001D1B9C">
              <w:rPr>
                <w:sz w:val="24"/>
                <w:szCs w:val="24"/>
              </w:rPr>
              <w:t xml:space="preserve"> Press, Budapest, 2002.</w:t>
            </w:r>
          </w:p>
          <w:p w:rsidR="006C295A" w:rsidRPr="001D1B9C" w:rsidRDefault="006C295A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Lénárt Levente. </w:t>
            </w:r>
            <w:r w:rsidRPr="001D1B9C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1D1B9C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1D1B9C">
              <w:rPr>
                <w:i/>
                <w:iCs/>
                <w:sz w:val="24"/>
                <w:szCs w:val="24"/>
              </w:rPr>
              <w:t xml:space="preserve">. </w:t>
            </w:r>
            <w:r w:rsidRPr="001D1B9C">
              <w:rPr>
                <w:sz w:val="24"/>
                <w:szCs w:val="24"/>
              </w:rPr>
              <w:t>Marconi Kft, Budapest, 2004.</w:t>
            </w:r>
          </w:p>
          <w:p w:rsidR="006C295A" w:rsidRPr="001D1B9C" w:rsidRDefault="006C295A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1D1B9C">
              <w:rPr>
                <w:sz w:val="24"/>
                <w:szCs w:val="24"/>
              </w:rPr>
              <w:t>McCormick</w:t>
            </w:r>
            <w:proofErr w:type="spellEnd"/>
            <w:r w:rsidRPr="001D1B9C">
              <w:rPr>
                <w:sz w:val="24"/>
                <w:szCs w:val="24"/>
              </w:rPr>
              <w:t xml:space="preserve">, John. </w:t>
            </w:r>
            <w:proofErr w:type="spellStart"/>
            <w:r w:rsidRPr="001D1B9C">
              <w:rPr>
                <w:i/>
                <w:sz w:val="24"/>
                <w:szCs w:val="24"/>
              </w:rPr>
              <w:t>Understanding</w:t>
            </w:r>
            <w:proofErr w:type="spellEnd"/>
            <w:r w:rsidRPr="001D1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sz w:val="24"/>
                <w:szCs w:val="24"/>
              </w:rPr>
              <w:t>the</w:t>
            </w:r>
            <w:proofErr w:type="spellEnd"/>
            <w:r w:rsidRPr="001D1B9C">
              <w:rPr>
                <w:i/>
                <w:sz w:val="24"/>
                <w:szCs w:val="24"/>
              </w:rPr>
              <w:t xml:space="preserve"> European Union.</w:t>
            </w:r>
            <w:r w:rsidRPr="001D1B9C">
              <w:rPr>
                <w:sz w:val="24"/>
                <w:szCs w:val="24"/>
              </w:rPr>
              <w:t xml:space="preserve"> </w:t>
            </w:r>
            <w:r w:rsidRPr="001D1B9C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1D1B9C">
              <w:rPr>
                <w:i/>
                <w:sz w:val="24"/>
                <w:szCs w:val="24"/>
              </w:rPr>
              <w:t>Concise</w:t>
            </w:r>
            <w:proofErr w:type="spellEnd"/>
            <w:r w:rsidRPr="001D1B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D1B9C">
              <w:rPr>
                <w:i/>
                <w:sz w:val="24"/>
                <w:szCs w:val="24"/>
              </w:rPr>
              <w:t>Introduction</w:t>
            </w:r>
            <w:proofErr w:type="spellEnd"/>
            <w:r w:rsidRPr="001D1B9C">
              <w:rPr>
                <w:sz w:val="24"/>
                <w:szCs w:val="24"/>
              </w:rPr>
              <w:t xml:space="preserve">. St. </w:t>
            </w:r>
            <w:proofErr w:type="spellStart"/>
            <w:r w:rsidRPr="001D1B9C">
              <w:rPr>
                <w:sz w:val="24"/>
                <w:szCs w:val="24"/>
              </w:rPr>
              <w:t>Martin’s</w:t>
            </w:r>
            <w:proofErr w:type="spellEnd"/>
            <w:r w:rsidRPr="001D1B9C">
              <w:rPr>
                <w:sz w:val="24"/>
                <w:szCs w:val="24"/>
              </w:rPr>
              <w:t xml:space="preserve"> Press, New York, 1999.</w:t>
            </w:r>
          </w:p>
          <w:p w:rsidR="006C295A" w:rsidRPr="001D1B9C" w:rsidRDefault="006C295A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1D1B9C">
              <w:rPr>
                <w:sz w:val="24"/>
                <w:szCs w:val="24"/>
              </w:rPr>
              <w:t xml:space="preserve">Ocskóné Dókus Tünde. </w:t>
            </w:r>
            <w:r w:rsidRPr="001D1B9C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1D1B9C">
              <w:rPr>
                <w:i/>
                <w:sz w:val="24"/>
                <w:szCs w:val="24"/>
              </w:rPr>
              <w:t>Issues</w:t>
            </w:r>
            <w:proofErr w:type="spellEnd"/>
            <w:r w:rsidRPr="001D1B9C">
              <w:rPr>
                <w:sz w:val="24"/>
                <w:szCs w:val="24"/>
              </w:rPr>
              <w:t>. Aula, Budapest, 2004.</w:t>
            </w:r>
          </w:p>
          <w:p w:rsidR="006C295A" w:rsidRPr="00E86491" w:rsidRDefault="006C295A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E86491">
              <w:rPr>
                <w:bCs/>
                <w:sz w:val="24"/>
                <w:szCs w:val="24"/>
              </w:rPr>
              <w:t>Weidenfeld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E86491">
              <w:rPr>
                <w:bCs/>
                <w:sz w:val="24"/>
                <w:szCs w:val="24"/>
              </w:rPr>
              <w:t>Wessels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. </w:t>
            </w:r>
            <w:r w:rsidRPr="00E86491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E86491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E8649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E86491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E86491">
              <w:rPr>
                <w:bCs/>
                <w:i/>
                <w:iCs/>
                <w:sz w:val="24"/>
                <w:szCs w:val="24"/>
              </w:rPr>
              <w:t>.</w:t>
            </w:r>
            <w:r w:rsidRPr="00E86491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E86491">
              <w:rPr>
                <w:bCs/>
                <w:sz w:val="24"/>
                <w:szCs w:val="24"/>
              </w:rPr>
              <w:t>for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sz w:val="24"/>
                <w:szCs w:val="24"/>
              </w:rPr>
              <w:t>Official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86491">
              <w:rPr>
                <w:bCs/>
                <w:sz w:val="24"/>
                <w:szCs w:val="24"/>
              </w:rPr>
              <w:t>Publications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E86491">
              <w:rPr>
                <w:bCs/>
                <w:sz w:val="24"/>
                <w:szCs w:val="24"/>
              </w:rPr>
              <w:t>the</w:t>
            </w:r>
            <w:proofErr w:type="spellEnd"/>
            <w:r w:rsidRPr="00E86491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E86491">
              <w:rPr>
                <w:bCs/>
                <w:sz w:val="24"/>
                <w:szCs w:val="24"/>
              </w:rPr>
              <w:t>Communities</w:t>
            </w:r>
            <w:proofErr w:type="spellEnd"/>
            <w:r w:rsidRPr="00E86491">
              <w:rPr>
                <w:bCs/>
                <w:sz w:val="24"/>
                <w:szCs w:val="24"/>
              </w:rPr>
              <w:t>, Luxembourg, 1997.</w:t>
            </w:r>
          </w:p>
        </w:tc>
      </w:tr>
      <w:tr w:rsidR="006C295A" w:rsidRPr="00A35237" w:rsidTr="00C66463">
        <w:trPr>
          <w:trHeight w:val="338"/>
        </w:trPr>
        <w:tc>
          <w:tcPr>
            <w:tcW w:w="9180" w:type="dxa"/>
            <w:gridSpan w:val="3"/>
          </w:tcPr>
          <w:p w:rsidR="006C295A" w:rsidRPr="00A35237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6C295A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C295A" w:rsidRDefault="006C295A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C295A" w:rsidRPr="00A35237" w:rsidRDefault="006C295A" w:rsidP="00C66463">
            <w:pPr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</w:t>
            </w:r>
            <w:proofErr w:type="spellStart"/>
            <w:r>
              <w:rPr>
                <w:bCs/>
                <w:sz w:val="24"/>
                <w:szCs w:val="24"/>
              </w:rPr>
              <w:t>fősikolai</w:t>
            </w:r>
            <w:proofErr w:type="spellEnd"/>
            <w:r>
              <w:rPr>
                <w:bCs/>
                <w:sz w:val="24"/>
                <w:szCs w:val="24"/>
              </w:rPr>
              <w:t xml:space="preserve"> docens, PhD; </w:t>
            </w:r>
            <w:r w:rsidRPr="00E86491">
              <w:rPr>
                <w:bCs/>
                <w:sz w:val="24"/>
                <w:szCs w:val="24"/>
              </w:rPr>
              <w:t xml:space="preserve">Majorosné Kovács </w:t>
            </w:r>
            <w:r>
              <w:rPr>
                <w:bCs/>
                <w:sz w:val="24"/>
                <w:szCs w:val="24"/>
              </w:rPr>
              <w:t>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6C295A" w:rsidRDefault="006C295A" w:rsidP="006C295A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795" w:rsidRDefault="00C36795" w:rsidP="006C295A">
      <w:r>
        <w:separator/>
      </w:r>
    </w:p>
  </w:endnote>
  <w:endnote w:type="continuationSeparator" w:id="0">
    <w:p w:rsidR="00C36795" w:rsidRDefault="00C36795" w:rsidP="006C2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795" w:rsidRDefault="00C36795" w:rsidP="006C295A">
      <w:r>
        <w:separator/>
      </w:r>
    </w:p>
  </w:footnote>
  <w:footnote w:type="continuationSeparator" w:id="0">
    <w:p w:rsidR="00C36795" w:rsidRDefault="00C36795" w:rsidP="006C295A">
      <w:r>
        <w:continuationSeparator/>
      </w:r>
    </w:p>
  </w:footnote>
  <w:footnote w:id="1">
    <w:p w:rsidR="006C295A" w:rsidRDefault="006C295A" w:rsidP="006C295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C295A" w:rsidRDefault="006C295A" w:rsidP="006C295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5A"/>
    <w:rsid w:val="000149EE"/>
    <w:rsid w:val="001139BD"/>
    <w:rsid w:val="00636A9D"/>
    <w:rsid w:val="006C295A"/>
    <w:rsid w:val="0087198E"/>
    <w:rsid w:val="00C36795"/>
    <w:rsid w:val="00E34045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295A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C295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C295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C295A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6C295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6C295A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1992</Characters>
  <Application>Microsoft Office Word</Application>
  <DocSecurity>0</DocSecurity>
  <Lines>16</Lines>
  <Paragraphs>4</Paragraphs>
  <ScaleCrop>false</ScaleCrop>
  <Company>EKF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2013-07-01T08:07:00Z</dcterms:created>
  <dcterms:modified xsi:type="dcterms:W3CDTF">2013-07-04T08:13:00Z</dcterms:modified>
</cp:coreProperties>
</file>