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21FA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53C2">
              <w:rPr>
                <w:bCs/>
                <w:sz w:val="24"/>
              </w:rPr>
              <w:t>Etnikai és kisebbségi kultúrák az Egyesült Államokban</w:t>
            </w:r>
            <w:r>
              <w:rPr>
                <w:bCs/>
                <w:sz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A7" w:rsidRPr="00A35237" w:rsidRDefault="00D21FA7" w:rsidP="00D119D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5B0DA4">
              <w:rPr>
                <w:sz w:val="24"/>
                <w:szCs w:val="24"/>
              </w:rPr>
              <w:t>AN188G2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2</w:t>
            </w:r>
          </w:p>
        </w:tc>
      </w:tr>
      <w:tr w:rsidR="00D21FA7" w:rsidRPr="00A35237" w:rsidTr="00C66463">
        <w:tc>
          <w:tcPr>
            <w:tcW w:w="9180" w:type="dxa"/>
            <w:gridSpan w:val="3"/>
          </w:tcPr>
          <w:p w:rsidR="00D21FA7" w:rsidRPr="005B0DA4" w:rsidRDefault="00D21FA7" w:rsidP="00D119DF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A tanóra </w:t>
            </w:r>
            <w:proofErr w:type="gramStart"/>
            <w:r w:rsidRPr="005B0DA4">
              <w:rPr>
                <w:sz w:val="24"/>
                <w:szCs w:val="24"/>
              </w:rPr>
              <w:t>típusa</w:t>
            </w:r>
            <w:r w:rsidRPr="005B0DA4">
              <w:rPr>
                <w:rStyle w:val="Lbjegyzet-hivatkozs"/>
                <w:sz w:val="24"/>
                <w:szCs w:val="24"/>
              </w:rPr>
              <w:footnoteReference w:id="1"/>
            </w:r>
            <w:r w:rsidRPr="005B0DA4">
              <w:rPr>
                <w:sz w:val="24"/>
                <w:szCs w:val="24"/>
              </w:rPr>
              <w:t>:</w:t>
            </w:r>
            <w:proofErr w:type="gramEnd"/>
            <w:r w:rsidRPr="005B0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5B0DA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D21FA7" w:rsidRPr="00A35237" w:rsidTr="00C66463">
        <w:tc>
          <w:tcPr>
            <w:tcW w:w="9180" w:type="dxa"/>
            <w:gridSpan w:val="3"/>
          </w:tcPr>
          <w:p w:rsidR="00D21FA7" w:rsidRPr="005B0DA4" w:rsidRDefault="00D21FA7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számonkérés módja (</w:t>
            </w:r>
            <w:proofErr w:type="spellStart"/>
            <w:r w:rsidRPr="005B0DA4">
              <w:rPr>
                <w:sz w:val="24"/>
                <w:szCs w:val="24"/>
              </w:rPr>
              <w:t>koll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spellStart"/>
            <w:r w:rsidRPr="005B0DA4">
              <w:rPr>
                <w:sz w:val="24"/>
                <w:szCs w:val="24"/>
              </w:rPr>
              <w:t>gyj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gramStart"/>
            <w:r w:rsidRPr="005B0DA4">
              <w:rPr>
                <w:sz w:val="24"/>
                <w:szCs w:val="24"/>
              </w:rPr>
              <w:t>egyéb</w:t>
            </w:r>
            <w:r w:rsidRPr="005B0DA4">
              <w:rPr>
                <w:rStyle w:val="Lbjegyzet-hivatkozs"/>
                <w:sz w:val="24"/>
                <w:szCs w:val="24"/>
              </w:rPr>
              <w:footnoteReference w:id="2"/>
            </w:r>
            <w:r w:rsidRPr="005B0DA4">
              <w:rPr>
                <w:sz w:val="24"/>
                <w:szCs w:val="24"/>
              </w:rPr>
              <w:t>)</w:t>
            </w:r>
            <w:proofErr w:type="gramEnd"/>
            <w:r w:rsidRPr="005B0DA4">
              <w:rPr>
                <w:sz w:val="24"/>
                <w:szCs w:val="24"/>
              </w:rPr>
              <w:t>: gyakorlati jegy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1FA7" w:rsidRPr="005B0DA4" w:rsidRDefault="00D21FA7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1FA7" w:rsidRPr="005B0DA4" w:rsidRDefault="00D21FA7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Előtanulmányi feltételek </w:t>
            </w:r>
            <w:r w:rsidRPr="005B0DA4">
              <w:rPr>
                <w:i/>
                <w:sz w:val="24"/>
                <w:szCs w:val="24"/>
              </w:rPr>
              <w:t>(ha vannak)</w:t>
            </w:r>
            <w:r w:rsidRPr="005B0DA4">
              <w:rPr>
                <w:sz w:val="24"/>
                <w:szCs w:val="24"/>
              </w:rPr>
              <w:t>:</w:t>
            </w:r>
            <w:r w:rsidRPr="005B0DA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21FA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1FA7" w:rsidRPr="00391C06" w:rsidRDefault="00D21FA7" w:rsidP="00C66463">
            <w:pPr>
              <w:rPr>
                <w:b/>
                <w:bCs/>
                <w:sz w:val="24"/>
                <w:szCs w:val="24"/>
              </w:rPr>
            </w:pPr>
            <w:r w:rsidRPr="00391C06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91C06">
              <w:rPr>
                <w:bCs/>
                <w:sz w:val="24"/>
                <w:szCs w:val="24"/>
              </w:rPr>
              <w:t>angol</w:t>
            </w:r>
          </w:p>
          <w:p w:rsidR="00D21FA7" w:rsidRPr="00391C06" w:rsidRDefault="00D21FA7" w:rsidP="00C66463">
            <w:pPr>
              <w:rPr>
                <w:b/>
                <w:bCs/>
                <w:sz w:val="24"/>
                <w:szCs w:val="24"/>
              </w:rPr>
            </w:pPr>
            <w:r w:rsidRPr="00391C06">
              <w:rPr>
                <w:b/>
                <w:bCs/>
                <w:sz w:val="24"/>
                <w:szCs w:val="24"/>
              </w:rPr>
              <w:t>A tanegység leírása:</w:t>
            </w:r>
          </w:p>
          <w:p w:rsidR="00D21FA7" w:rsidRPr="00A35237" w:rsidRDefault="00D21FA7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391C06">
              <w:rPr>
                <w:sz w:val="24"/>
                <w:szCs w:val="24"/>
              </w:rPr>
              <w:t>A tanegység célja az Egyesült Államokbeli multikulturalizmus gyakorlati és elméleti kérdéseinek vizsgálata. A szeminárium a következő témákra koncentrál: fajok és etnikumok, a sztereotípia problematikája, az amerikai multikulturális társadalom modellezése, indiánok az amerikai történelemben és kultúrában, az afrikai-amerikai történelem és társadalom, spanyol ajkú kultúrák és társadalmak, kínai-amerikai, illetve japán-amerikai kultúra és társadalom, a fehér etnikai közösség (kelet, közép-európai bevándorlás). A szeminárium egy központi téma, az identitás keresés köré építi tematikáját</w:t>
            </w:r>
            <w:r>
              <w:rPr>
                <w:sz w:val="24"/>
                <w:szCs w:val="24"/>
              </w:rPr>
              <w:t>.</w:t>
            </w:r>
            <w:r w:rsidRPr="00391C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391C06">
              <w:rPr>
                <w:sz w:val="24"/>
                <w:szCs w:val="24"/>
              </w:rPr>
              <w:t>lyan fogalmakat vizsgál, mint a multikulturalizmus, identitás</w:t>
            </w:r>
            <w:r>
              <w:rPr>
                <w:sz w:val="24"/>
                <w:szCs w:val="24"/>
              </w:rPr>
              <w:t>-</w:t>
            </w:r>
            <w:r w:rsidRPr="00391C06">
              <w:rPr>
                <w:sz w:val="24"/>
                <w:szCs w:val="24"/>
              </w:rPr>
              <w:t xml:space="preserve">építés, </w:t>
            </w:r>
            <w:proofErr w:type="spellStart"/>
            <w:r w:rsidRPr="00391C06">
              <w:rPr>
                <w:sz w:val="24"/>
                <w:szCs w:val="24"/>
              </w:rPr>
              <w:t>szterotípizálás</w:t>
            </w:r>
            <w:proofErr w:type="spellEnd"/>
            <w:r w:rsidRPr="00391C06">
              <w:rPr>
                <w:sz w:val="24"/>
                <w:szCs w:val="24"/>
              </w:rPr>
              <w:t>, kultúra kivetítés, kultúra konstrukció</w:t>
            </w:r>
            <w:r>
              <w:rPr>
                <w:sz w:val="24"/>
                <w:szCs w:val="24"/>
              </w:rPr>
              <w:t>,</w:t>
            </w:r>
            <w:r w:rsidRPr="00391C06">
              <w:rPr>
                <w:sz w:val="24"/>
                <w:szCs w:val="24"/>
              </w:rPr>
              <w:t xml:space="preserve"> </w:t>
            </w:r>
            <w:proofErr w:type="spellStart"/>
            <w:r w:rsidRPr="00391C06">
              <w:rPr>
                <w:sz w:val="24"/>
                <w:szCs w:val="24"/>
              </w:rPr>
              <w:t>asszimiláció-akkulturáció</w:t>
            </w:r>
            <w:proofErr w:type="spellEnd"/>
            <w:r w:rsidRPr="00391C06">
              <w:rPr>
                <w:sz w:val="24"/>
                <w:szCs w:val="24"/>
              </w:rPr>
              <w:t>, integráció, emigráns ellenesség. A kurzus célja, hogy a bevándorlás/kivándorlás folyamatát a tudományos vizsgálódás mellett egyúttal emberközelbe hozza. A szeminárium nagy hangsúlyt fektet a sztereotípiákra, azok kialakulására, és összehasonlító elemzésére.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21FA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21FA7" w:rsidRPr="00391C06" w:rsidRDefault="00D21FA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391C0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91C06">
              <w:rPr>
                <w:sz w:val="24"/>
                <w:szCs w:val="24"/>
                <w:lang w:val="en-US"/>
              </w:rPr>
              <w:t xml:space="preserve">Roger Daniels. </w:t>
            </w:r>
            <w:r w:rsidRPr="00391C06">
              <w:rPr>
                <w:i/>
                <w:sz w:val="24"/>
                <w:szCs w:val="24"/>
                <w:lang w:val="en-US"/>
              </w:rPr>
              <w:t>Coming to America.</w:t>
            </w:r>
            <w:r w:rsidRPr="00391C06">
              <w:rPr>
                <w:sz w:val="24"/>
                <w:szCs w:val="24"/>
                <w:lang w:val="en-US"/>
              </w:rPr>
              <w:t xml:space="preserve"> Harper, 1991.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91C06">
              <w:rPr>
                <w:sz w:val="24"/>
                <w:szCs w:val="24"/>
                <w:lang w:val="en-US"/>
              </w:rPr>
              <w:t>Lawrence H. Fuchs.</w:t>
            </w:r>
            <w:r w:rsidRPr="00391C06">
              <w:rPr>
                <w:i/>
                <w:sz w:val="24"/>
                <w:szCs w:val="24"/>
                <w:lang w:val="en-US"/>
              </w:rPr>
              <w:t xml:space="preserve"> The American </w:t>
            </w:r>
            <w:proofErr w:type="spellStart"/>
            <w:r w:rsidRPr="00391C06">
              <w:rPr>
                <w:i/>
                <w:sz w:val="24"/>
                <w:szCs w:val="24"/>
                <w:lang w:val="en-US"/>
              </w:rPr>
              <w:t>Caleidoscope</w:t>
            </w:r>
            <w:proofErr w:type="spellEnd"/>
            <w:r w:rsidRPr="00391C06">
              <w:rPr>
                <w:i/>
                <w:sz w:val="24"/>
                <w:szCs w:val="24"/>
                <w:lang w:val="en-US"/>
              </w:rPr>
              <w:t xml:space="preserve">: Race, Ethnicity and the Civic Culture. </w:t>
            </w:r>
            <w:r w:rsidRPr="00391C06">
              <w:rPr>
                <w:sz w:val="24"/>
                <w:szCs w:val="24"/>
                <w:lang w:val="en-US"/>
              </w:rPr>
              <w:t>Wesleyan UP, Hanover, 1990.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91C06">
              <w:rPr>
                <w:sz w:val="24"/>
                <w:szCs w:val="24"/>
                <w:lang w:val="en-US"/>
              </w:rPr>
              <w:t xml:space="preserve">Arthur Mann. “From Immigration to Acculturation.” Ed. Luther S. </w:t>
            </w:r>
            <w:proofErr w:type="spellStart"/>
            <w:r w:rsidRPr="00391C06">
              <w:rPr>
                <w:sz w:val="24"/>
                <w:szCs w:val="24"/>
                <w:lang w:val="en-US"/>
              </w:rPr>
              <w:t>Luedtke</w:t>
            </w:r>
            <w:proofErr w:type="spellEnd"/>
            <w:r w:rsidRPr="00391C06">
              <w:rPr>
                <w:i/>
                <w:sz w:val="24"/>
                <w:szCs w:val="24"/>
                <w:lang w:val="en-US"/>
              </w:rPr>
              <w:t xml:space="preserve">. Making America: The Culture and Society of the United States. </w:t>
            </w:r>
            <w:r w:rsidRPr="00391C06">
              <w:rPr>
                <w:sz w:val="24"/>
                <w:szCs w:val="24"/>
                <w:lang w:val="en-US"/>
              </w:rPr>
              <w:t>68</w:t>
            </w:r>
            <w:r w:rsidRPr="00391C06">
              <w:rPr>
                <w:sz w:val="24"/>
                <w:szCs w:val="24"/>
              </w:rPr>
              <w:t>–</w:t>
            </w:r>
            <w:r w:rsidRPr="00391C06">
              <w:rPr>
                <w:sz w:val="24"/>
                <w:szCs w:val="24"/>
                <w:lang w:val="en-US"/>
              </w:rPr>
              <w:t>80. USIS, 1990.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91C06">
              <w:rPr>
                <w:sz w:val="24"/>
                <w:szCs w:val="24"/>
                <w:lang w:val="en-US"/>
              </w:rPr>
              <w:t xml:space="preserve">András Tarnóc. </w:t>
            </w:r>
            <w:r w:rsidRPr="00391C06">
              <w:rPr>
                <w:i/>
                <w:sz w:val="24"/>
                <w:szCs w:val="24"/>
                <w:lang w:val="en-US"/>
              </w:rPr>
              <w:t>The Dynamics of American Multiculturalism:  A Model-Based Study</w:t>
            </w:r>
            <w:r w:rsidRPr="00391C06">
              <w:rPr>
                <w:sz w:val="24"/>
                <w:szCs w:val="24"/>
                <w:lang w:val="en-US"/>
              </w:rPr>
              <w:t xml:space="preserve">. EKF Líceum Kiadó, Eger, 2005. 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391C06">
              <w:rPr>
                <w:b/>
                <w:sz w:val="24"/>
                <w:szCs w:val="24"/>
              </w:rPr>
              <w:t>Ajánlott olvasmányok:</w:t>
            </w:r>
          </w:p>
          <w:p w:rsidR="00D21FA7" w:rsidRPr="00E16F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Robert </w:t>
            </w:r>
            <w:proofErr w:type="spellStart"/>
            <w:r w:rsidRPr="00E16F06">
              <w:rPr>
                <w:sz w:val="24"/>
                <w:szCs w:val="24"/>
              </w:rPr>
              <w:t>Hughes</w:t>
            </w:r>
            <w:proofErr w:type="spellEnd"/>
            <w:r w:rsidRPr="00E16F06">
              <w:rPr>
                <w:sz w:val="24"/>
                <w:szCs w:val="24"/>
              </w:rPr>
              <w:t xml:space="preserve">. </w:t>
            </w:r>
            <w:proofErr w:type="spellStart"/>
            <w:r w:rsidRPr="00E16F06">
              <w:rPr>
                <w:i/>
                <w:sz w:val="24"/>
                <w:szCs w:val="24"/>
              </w:rPr>
              <w:t>Culture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16F06">
              <w:rPr>
                <w:i/>
                <w:sz w:val="24"/>
                <w:szCs w:val="24"/>
              </w:rPr>
              <w:t>Complaint</w:t>
            </w:r>
            <w:proofErr w:type="spellEnd"/>
            <w:r w:rsidRPr="00E16F06">
              <w:rPr>
                <w:sz w:val="24"/>
                <w:szCs w:val="24"/>
              </w:rPr>
              <w:t>. Oxford UP, Oxford, 1993.</w:t>
            </w:r>
          </w:p>
          <w:p w:rsidR="00D21FA7" w:rsidRPr="00E16F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Arthur </w:t>
            </w:r>
            <w:proofErr w:type="spellStart"/>
            <w:r w:rsidRPr="00E16F06">
              <w:rPr>
                <w:sz w:val="24"/>
                <w:szCs w:val="24"/>
              </w:rPr>
              <w:t>Schlesinger</w:t>
            </w:r>
            <w:proofErr w:type="spellEnd"/>
            <w:r w:rsidRPr="00E16F06">
              <w:rPr>
                <w:sz w:val="24"/>
                <w:szCs w:val="24"/>
              </w:rPr>
              <w:t xml:space="preserve">. </w:t>
            </w:r>
            <w:r w:rsidRPr="00E16F0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E16F06">
              <w:rPr>
                <w:i/>
                <w:sz w:val="24"/>
                <w:szCs w:val="24"/>
              </w:rPr>
              <w:t>Disuniting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E16F06">
              <w:rPr>
                <w:i/>
                <w:sz w:val="24"/>
                <w:szCs w:val="24"/>
              </w:rPr>
              <w:t>America</w:t>
            </w:r>
            <w:proofErr w:type="spellEnd"/>
            <w:r w:rsidRPr="00E16F06">
              <w:rPr>
                <w:sz w:val="24"/>
                <w:szCs w:val="24"/>
              </w:rPr>
              <w:t>. Norton, New York, 1998.</w:t>
            </w:r>
          </w:p>
          <w:p w:rsidR="00D21FA7" w:rsidRPr="00E16F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Ronald </w:t>
            </w:r>
            <w:proofErr w:type="spellStart"/>
            <w:r w:rsidRPr="00E16F06">
              <w:rPr>
                <w:sz w:val="24"/>
                <w:szCs w:val="24"/>
              </w:rPr>
              <w:t>Takaki</w:t>
            </w:r>
            <w:proofErr w:type="spellEnd"/>
            <w:r w:rsidRPr="00E16F06">
              <w:rPr>
                <w:sz w:val="24"/>
                <w:szCs w:val="24"/>
              </w:rPr>
              <w:t xml:space="preserve">. </w:t>
            </w:r>
            <w:r w:rsidRPr="00E16F06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E16F06">
              <w:rPr>
                <w:i/>
                <w:sz w:val="24"/>
                <w:szCs w:val="24"/>
              </w:rPr>
              <w:t>Different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6F06">
              <w:rPr>
                <w:i/>
                <w:sz w:val="24"/>
                <w:szCs w:val="24"/>
              </w:rPr>
              <w:t>Mirror</w:t>
            </w:r>
            <w:proofErr w:type="spellEnd"/>
            <w:r w:rsidRPr="00E16F06">
              <w:rPr>
                <w:i/>
                <w:sz w:val="24"/>
                <w:szCs w:val="24"/>
              </w:rPr>
              <w:t>.</w:t>
            </w:r>
            <w:r w:rsidRPr="00E16F06">
              <w:rPr>
                <w:sz w:val="24"/>
                <w:szCs w:val="24"/>
              </w:rPr>
              <w:t xml:space="preserve"> Norton, New York, 1993.</w:t>
            </w:r>
          </w:p>
          <w:p w:rsidR="00D21FA7" w:rsidRPr="00E16F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Zsolt Virágos és Varró Gabriella. </w:t>
            </w:r>
            <w:proofErr w:type="spellStart"/>
            <w:r w:rsidRPr="00E16F06">
              <w:rPr>
                <w:i/>
                <w:sz w:val="24"/>
                <w:szCs w:val="24"/>
              </w:rPr>
              <w:t>Jim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6F06">
              <w:rPr>
                <w:i/>
                <w:sz w:val="24"/>
                <w:szCs w:val="24"/>
              </w:rPr>
              <w:t>Crow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örökösei: mítosz és sztereotípia az amerikai társadalmi tudatban és kultúrában.</w:t>
            </w:r>
            <w:r w:rsidRPr="00E16F06">
              <w:rPr>
                <w:sz w:val="24"/>
                <w:szCs w:val="24"/>
              </w:rPr>
              <w:t xml:space="preserve"> Eötvös József Könyvkiadó, Budapest, 2002. </w:t>
            </w:r>
          </w:p>
          <w:p w:rsidR="00D21FA7" w:rsidRPr="00391C06" w:rsidRDefault="00D21FA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E16F06">
              <w:rPr>
                <w:sz w:val="24"/>
                <w:szCs w:val="24"/>
              </w:rPr>
              <w:t xml:space="preserve">Norman, R. </w:t>
            </w:r>
            <w:proofErr w:type="spellStart"/>
            <w:r w:rsidRPr="00E16F06">
              <w:rPr>
                <w:sz w:val="24"/>
                <w:szCs w:val="24"/>
              </w:rPr>
              <w:t>Yetman</w:t>
            </w:r>
            <w:proofErr w:type="spellEnd"/>
            <w:r w:rsidRPr="00E16F06">
              <w:rPr>
                <w:sz w:val="24"/>
                <w:szCs w:val="24"/>
              </w:rPr>
              <w:t>.</w:t>
            </w:r>
            <w:r w:rsidRPr="00E16F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6F06">
              <w:rPr>
                <w:i/>
                <w:sz w:val="24"/>
                <w:szCs w:val="24"/>
              </w:rPr>
              <w:t>Majority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E16F06">
              <w:rPr>
                <w:i/>
                <w:sz w:val="24"/>
                <w:szCs w:val="24"/>
              </w:rPr>
              <w:t>Minority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: The Dynamics of Race and </w:t>
            </w:r>
            <w:proofErr w:type="spellStart"/>
            <w:r w:rsidRPr="00E16F06">
              <w:rPr>
                <w:i/>
                <w:sz w:val="24"/>
                <w:szCs w:val="24"/>
              </w:rPr>
              <w:t>Ethnicity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6F06">
              <w:rPr>
                <w:i/>
                <w:sz w:val="24"/>
                <w:szCs w:val="24"/>
              </w:rPr>
              <w:t>in</w:t>
            </w:r>
            <w:proofErr w:type="spellEnd"/>
            <w:r w:rsidRPr="00E16F06">
              <w:rPr>
                <w:i/>
                <w:sz w:val="24"/>
                <w:szCs w:val="24"/>
              </w:rPr>
              <w:t xml:space="preserve"> American Life.</w:t>
            </w:r>
            <w:r w:rsidRPr="00E16F06">
              <w:rPr>
                <w:sz w:val="24"/>
                <w:szCs w:val="24"/>
              </w:rPr>
              <w:t xml:space="preserve"> 6th </w:t>
            </w:r>
            <w:proofErr w:type="spellStart"/>
            <w:r w:rsidRPr="00E16F06">
              <w:rPr>
                <w:sz w:val="24"/>
                <w:szCs w:val="24"/>
              </w:rPr>
              <w:t>ed</w:t>
            </w:r>
            <w:proofErr w:type="spellEnd"/>
            <w:r w:rsidRPr="00E16F06">
              <w:rPr>
                <w:sz w:val="24"/>
                <w:szCs w:val="24"/>
              </w:rPr>
              <w:t xml:space="preserve">. </w:t>
            </w:r>
            <w:proofErr w:type="spellStart"/>
            <w:r w:rsidRPr="00E16F06">
              <w:rPr>
                <w:sz w:val="24"/>
                <w:szCs w:val="24"/>
              </w:rPr>
              <w:t>Allyn</w:t>
            </w:r>
            <w:proofErr w:type="spellEnd"/>
            <w:r w:rsidRPr="00E16F06">
              <w:rPr>
                <w:sz w:val="24"/>
                <w:szCs w:val="24"/>
              </w:rPr>
              <w:t xml:space="preserve"> and Bacon, Boston, 1999.</w:t>
            </w:r>
          </w:p>
        </w:tc>
      </w:tr>
      <w:tr w:rsidR="00D21FA7" w:rsidRPr="00A35237" w:rsidTr="00C66463">
        <w:trPr>
          <w:trHeight w:val="338"/>
        </w:trPr>
        <w:tc>
          <w:tcPr>
            <w:tcW w:w="9180" w:type="dxa"/>
            <w:gridSpan w:val="3"/>
          </w:tcPr>
          <w:p w:rsidR="00D21FA7" w:rsidRPr="00A3523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</w:p>
        </w:tc>
      </w:tr>
      <w:tr w:rsidR="00D21FA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21FA7" w:rsidRDefault="00D21FA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21FA7" w:rsidRPr="005B0DA4" w:rsidRDefault="00D21FA7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5B0DA4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25" w:rsidRDefault="00113225" w:rsidP="00D21FA7">
      <w:r>
        <w:separator/>
      </w:r>
    </w:p>
  </w:endnote>
  <w:endnote w:type="continuationSeparator" w:id="0">
    <w:p w:rsidR="00113225" w:rsidRDefault="00113225" w:rsidP="00D21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25" w:rsidRDefault="00113225" w:rsidP="00D21FA7">
      <w:r>
        <w:separator/>
      </w:r>
    </w:p>
  </w:footnote>
  <w:footnote w:type="continuationSeparator" w:id="0">
    <w:p w:rsidR="00113225" w:rsidRDefault="00113225" w:rsidP="00D21FA7">
      <w:r>
        <w:continuationSeparator/>
      </w:r>
    </w:p>
  </w:footnote>
  <w:footnote w:id="1">
    <w:p w:rsidR="00D21FA7" w:rsidRDefault="00D21FA7" w:rsidP="00D21F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21FA7" w:rsidRDefault="00D21FA7" w:rsidP="00D21FA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A7"/>
    <w:rsid w:val="00113225"/>
    <w:rsid w:val="001139BD"/>
    <w:rsid w:val="00636A9D"/>
    <w:rsid w:val="00886F43"/>
    <w:rsid w:val="00C82201"/>
    <w:rsid w:val="00D119DF"/>
    <w:rsid w:val="00D21FA7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1FA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21FA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21FA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21FA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2457</Characters>
  <Application>Microsoft Office Word</Application>
  <DocSecurity>0</DocSecurity>
  <Lines>20</Lines>
  <Paragraphs>5</Paragraphs>
  <ScaleCrop>false</ScaleCrop>
  <Company>EKF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2013-07-01T08:07:00Z</dcterms:created>
  <dcterms:modified xsi:type="dcterms:W3CDTF">2013-07-04T08:13:00Z</dcterms:modified>
</cp:coreProperties>
</file>