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26D2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3C95">
              <w:rPr>
                <w:bCs/>
                <w:sz w:val="24"/>
                <w:szCs w:val="24"/>
              </w:rPr>
              <w:t>Bevezetés a nyelvtudományba</w:t>
            </w:r>
            <w:r>
              <w:rPr>
                <w:bCs/>
                <w:sz w:val="24"/>
                <w:szCs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0" w:rsidRPr="00A35237" w:rsidRDefault="00026D20" w:rsidP="009A5B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67475">
              <w:rPr>
                <w:sz w:val="24"/>
                <w:szCs w:val="24"/>
              </w:rPr>
              <w:t>AN173G2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2</w:t>
            </w:r>
          </w:p>
        </w:tc>
      </w:tr>
      <w:tr w:rsidR="00026D20" w:rsidRPr="00A35237" w:rsidTr="00C66463">
        <w:tc>
          <w:tcPr>
            <w:tcW w:w="9180" w:type="dxa"/>
            <w:gridSpan w:val="3"/>
          </w:tcPr>
          <w:p w:rsidR="00026D20" w:rsidRPr="00B67475" w:rsidRDefault="00026D20" w:rsidP="009A5BC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A tanóra </w:t>
            </w:r>
            <w:proofErr w:type="gramStart"/>
            <w:r w:rsidRPr="00B67475">
              <w:rPr>
                <w:sz w:val="24"/>
                <w:szCs w:val="24"/>
              </w:rPr>
              <w:t>típusa</w:t>
            </w:r>
            <w:r w:rsidRPr="00B67475">
              <w:rPr>
                <w:rStyle w:val="Lbjegyzet-hivatkozs"/>
                <w:sz w:val="24"/>
                <w:szCs w:val="24"/>
              </w:rPr>
              <w:footnoteReference w:id="1"/>
            </w:r>
            <w:r w:rsidRPr="00B67475">
              <w:rPr>
                <w:sz w:val="24"/>
                <w:szCs w:val="24"/>
              </w:rPr>
              <w:t>:</w:t>
            </w:r>
            <w:proofErr w:type="gramEnd"/>
            <w:r w:rsidRPr="00B6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67475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026D20" w:rsidRPr="00A35237" w:rsidTr="00C66463">
        <w:tc>
          <w:tcPr>
            <w:tcW w:w="9180" w:type="dxa"/>
            <w:gridSpan w:val="3"/>
          </w:tcPr>
          <w:p w:rsidR="00026D20" w:rsidRPr="00B67475" w:rsidRDefault="00026D20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számonkérés módja (</w:t>
            </w:r>
            <w:proofErr w:type="spellStart"/>
            <w:r w:rsidRPr="00B67475">
              <w:rPr>
                <w:sz w:val="24"/>
                <w:szCs w:val="24"/>
              </w:rPr>
              <w:t>koll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spellStart"/>
            <w:r w:rsidRPr="00B67475">
              <w:rPr>
                <w:sz w:val="24"/>
                <w:szCs w:val="24"/>
              </w:rPr>
              <w:t>gyj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gramStart"/>
            <w:r w:rsidRPr="00B67475">
              <w:rPr>
                <w:sz w:val="24"/>
                <w:szCs w:val="24"/>
              </w:rPr>
              <w:t>egyéb</w:t>
            </w:r>
            <w:r w:rsidRPr="00B67475">
              <w:rPr>
                <w:rStyle w:val="Lbjegyzet-hivatkozs"/>
                <w:sz w:val="24"/>
                <w:szCs w:val="24"/>
              </w:rPr>
              <w:footnoteReference w:id="2"/>
            </w:r>
            <w:r w:rsidRPr="00B67475">
              <w:rPr>
                <w:sz w:val="24"/>
                <w:szCs w:val="24"/>
              </w:rPr>
              <w:t>)</w:t>
            </w:r>
            <w:proofErr w:type="gramEnd"/>
            <w:r w:rsidRPr="00B67475">
              <w:rPr>
                <w:sz w:val="24"/>
                <w:szCs w:val="24"/>
              </w:rPr>
              <w:t>: gyakorlati jegy</w:t>
            </w:r>
          </w:p>
        </w:tc>
      </w:tr>
      <w:tr w:rsidR="00026D2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6D20" w:rsidRPr="00B67475" w:rsidRDefault="00026D20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026D2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6D20" w:rsidRPr="00B67475" w:rsidRDefault="00026D20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Előtanulmányi feltételek </w:t>
            </w:r>
            <w:r w:rsidRPr="00B67475">
              <w:rPr>
                <w:i/>
                <w:sz w:val="24"/>
                <w:szCs w:val="24"/>
              </w:rPr>
              <w:t>(ha vannak)</w:t>
            </w:r>
            <w:r w:rsidRPr="00B67475">
              <w:rPr>
                <w:sz w:val="24"/>
                <w:szCs w:val="24"/>
              </w:rPr>
              <w:t>:</w:t>
            </w:r>
            <w:r w:rsidRPr="00B6747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26D2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26D2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6D20" w:rsidRPr="00613C95" w:rsidRDefault="00026D20" w:rsidP="00C66463">
            <w:pPr>
              <w:rPr>
                <w:b/>
                <w:bCs/>
                <w:sz w:val="24"/>
                <w:szCs w:val="24"/>
              </w:rPr>
            </w:pPr>
            <w:r w:rsidRPr="00613C95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613C95">
              <w:rPr>
                <w:bCs/>
                <w:sz w:val="24"/>
                <w:szCs w:val="24"/>
              </w:rPr>
              <w:t>angol</w:t>
            </w:r>
          </w:p>
          <w:p w:rsidR="00026D20" w:rsidRPr="00613C95" w:rsidRDefault="00026D20" w:rsidP="00C66463">
            <w:pPr>
              <w:rPr>
                <w:b/>
                <w:bCs/>
                <w:sz w:val="24"/>
                <w:szCs w:val="24"/>
              </w:rPr>
            </w:pPr>
            <w:r w:rsidRPr="00613C95">
              <w:rPr>
                <w:b/>
                <w:bCs/>
                <w:sz w:val="24"/>
                <w:szCs w:val="24"/>
              </w:rPr>
              <w:t>A tanegység leírása:</w:t>
            </w:r>
          </w:p>
          <w:p w:rsidR="00026D20" w:rsidRPr="00A35237" w:rsidRDefault="00026D20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gramStart"/>
            <w:r w:rsidRPr="00613C95">
              <w:rPr>
                <w:sz w:val="24"/>
                <w:szCs w:val="24"/>
              </w:rPr>
              <w:t>Célja, hogy segítséget nyújtson a hallgatóknak a nyelvtudomány természetének és céljának a megértésében, az alapvető nyelvészeti fogalmak tisztázásában, hogy érzékennyé tegye a hallgatókat a nyelvi jelenségek bonyolultsága iránt, és hogy megismertesse a hallgatókat a mai nyelvtudomány azon elemi kategóriáival és fogalmaival, amelyek nélkülözhetetlenek ahhoz, hogy olvasni és értelmezni tudják az angol (és más nyelvek) közkézen forgó nyelvtanait, az elméleti és alkalmazott nyelvészet, illetve a nyelvpedagógia alapvető műveit és mértékadó folyóiratainak tanulmányait, valamint hogy értőn hallgathassák</w:t>
            </w:r>
            <w:proofErr w:type="gramEnd"/>
            <w:r w:rsidRPr="00613C95">
              <w:rPr>
                <w:sz w:val="24"/>
                <w:szCs w:val="24"/>
              </w:rPr>
              <w:t xml:space="preserve"> az ilyen témájú előadásokat. A szemináriumi kurzus fontos didaktikai és tudományelméleti célja, hogy egyre mélyebben megértesse a hallgatókkal az érvek és adatok természetét és jelentőségét a formális elméleten alapuló kutatásban, és hogy fejlessze a hallgatók racionális gondolkodási és érvelési képességeit.</w:t>
            </w:r>
          </w:p>
        </w:tc>
      </w:tr>
      <w:tr w:rsidR="00026D2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26D2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6D20" w:rsidRPr="00613C95" w:rsidRDefault="00026D2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613C95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26D20" w:rsidRPr="00613C95" w:rsidRDefault="00026D20" w:rsidP="00C66463">
            <w:pPr>
              <w:ind w:left="709" w:hanging="709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613C95">
              <w:rPr>
                <w:sz w:val="24"/>
                <w:szCs w:val="24"/>
              </w:rPr>
              <w:t>Fromkin</w:t>
            </w:r>
            <w:proofErr w:type="spellEnd"/>
            <w:r w:rsidRPr="00613C95">
              <w:rPr>
                <w:sz w:val="24"/>
                <w:szCs w:val="24"/>
              </w:rPr>
              <w:t xml:space="preserve">, Victoria et </w:t>
            </w:r>
            <w:proofErr w:type="spellStart"/>
            <w:r w:rsidRPr="00613C95">
              <w:rPr>
                <w:sz w:val="24"/>
                <w:szCs w:val="24"/>
              </w:rPr>
              <w:t>al</w:t>
            </w:r>
            <w:proofErr w:type="spellEnd"/>
            <w:r w:rsidRPr="00613C95">
              <w:rPr>
                <w:sz w:val="24"/>
                <w:szCs w:val="24"/>
              </w:rPr>
              <w:t xml:space="preserve">. </w:t>
            </w:r>
            <w:r w:rsidRPr="00613C95">
              <w:rPr>
                <w:i/>
                <w:sz w:val="24"/>
                <w:szCs w:val="24"/>
                <w:lang w:val="en-US"/>
              </w:rPr>
              <w:t>An Introduction to Language</w:t>
            </w:r>
            <w:r w:rsidRPr="00613C95">
              <w:rPr>
                <w:i/>
                <w:sz w:val="24"/>
                <w:szCs w:val="24"/>
              </w:rPr>
              <w:t xml:space="preserve">. </w:t>
            </w:r>
            <w:r w:rsidRPr="00613C95">
              <w:rPr>
                <w:sz w:val="24"/>
                <w:szCs w:val="24"/>
              </w:rPr>
              <w:t xml:space="preserve">7th </w:t>
            </w:r>
            <w:proofErr w:type="spellStart"/>
            <w:r w:rsidRPr="00613C95">
              <w:rPr>
                <w:sz w:val="24"/>
                <w:szCs w:val="24"/>
              </w:rPr>
              <w:t>ed</w:t>
            </w:r>
            <w:proofErr w:type="spellEnd"/>
            <w:r w:rsidRPr="00613C95">
              <w:rPr>
                <w:sz w:val="24"/>
                <w:szCs w:val="24"/>
              </w:rPr>
              <w:t xml:space="preserve">. </w:t>
            </w:r>
            <w:proofErr w:type="spellStart"/>
            <w:r w:rsidRPr="00613C95">
              <w:rPr>
                <w:sz w:val="24"/>
                <w:szCs w:val="24"/>
              </w:rPr>
              <w:t>Heinle</w:t>
            </w:r>
            <w:proofErr w:type="spellEnd"/>
            <w:r w:rsidRPr="00613C95">
              <w:rPr>
                <w:sz w:val="24"/>
                <w:szCs w:val="24"/>
                <w:lang w:val="fr-FR"/>
              </w:rPr>
              <w:t>, 2003.</w:t>
            </w:r>
          </w:p>
          <w:p w:rsidR="00026D20" w:rsidRPr="00613C95" w:rsidRDefault="00026D2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613C95">
              <w:rPr>
                <w:sz w:val="24"/>
                <w:szCs w:val="24"/>
              </w:rPr>
              <w:t>Fromkin</w:t>
            </w:r>
            <w:proofErr w:type="spellEnd"/>
            <w:r w:rsidRPr="00613C95">
              <w:rPr>
                <w:sz w:val="24"/>
                <w:szCs w:val="24"/>
              </w:rPr>
              <w:t xml:space="preserve">, Victoria et </w:t>
            </w:r>
            <w:proofErr w:type="spellStart"/>
            <w:r w:rsidRPr="00613C95">
              <w:rPr>
                <w:sz w:val="24"/>
                <w:szCs w:val="24"/>
              </w:rPr>
              <w:t>al</w:t>
            </w:r>
            <w:proofErr w:type="spellEnd"/>
            <w:r w:rsidRPr="00613C95">
              <w:rPr>
                <w:sz w:val="24"/>
                <w:szCs w:val="24"/>
              </w:rPr>
              <w:t xml:space="preserve">. </w:t>
            </w:r>
            <w:proofErr w:type="spellStart"/>
            <w:r w:rsidRPr="00613C95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613C95">
              <w:rPr>
                <w:i/>
                <w:iCs/>
                <w:sz w:val="24"/>
                <w:szCs w:val="24"/>
              </w:rPr>
              <w:t xml:space="preserve">: An </w:t>
            </w:r>
            <w:proofErr w:type="spellStart"/>
            <w:r w:rsidRPr="00613C95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613C9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3C95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613C9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3C95">
              <w:rPr>
                <w:i/>
                <w:iCs/>
                <w:sz w:val="24"/>
                <w:szCs w:val="24"/>
              </w:rPr>
              <w:t>Linguistic</w:t>
            </w:r>
            <w:proofErr w:type="spellEnd"/>
            <w:r w:rsidRPr="00613C9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3C95">
              <w:rPr>
                <w:i/>
                <w:iCs/>
                <w:sz w:val="24"/>
                <w:szCs w:val="24"/>
              </w:rPr>
              <w:t>Theory</w:t>
            </w:r>
            <w:proofErr w:type="spellEnd"/>
            <w:r w:rsidRPr="00613C95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13C95">
              <w:rPr>
                <w:sz w:val="24"/>
                <w:szCs w:val="24"/>
              </w:rPr>
              <w:t>Blackwell</w:t>
            </w:r>
            <w:proofErr w:type="spellEnd"/>
            <w:r w:rsidRPr="00613C95">
              <w:rPr>
                <w:sz w:val="24"/>
                <w:szCs w:val="24"/>
              </w:rPr>
              <w:t>, 2000.</w:t>
            </w:r>
          </w:p>
          <w:p w:rsidR="00026D20" w:rsidRPr="00613C95" w:rsidRDefault="00026D20" w:rsidP="00C66463">
            <w:pPr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 w:rsidRPr="00613C95">
              <w:rPr>
                <w:bCs/>
                <w:sz w:val="24"/>
                <w:szCs w:val="24"/>
                <w:lang w:eastAsia="en-US"/>
              </w:rPr>
              <w:t>Kenesei István (</w:t>
            </w:r>
            <w:proofErr w:type="spellStart"/>
            <w:r w:rsidRPr="00613C95">
              <w:rPr>
                <w:bCs/>
                <w:sz w:val="24"/>
                <w:szCs w:val="24"/>
                <w:lang w:eastAsia="en-US"/>
              </w:rPr>
              <w:t>szerk</w:t>
            </w:r>
            <w:proofErr w:type="spellEnd"/>
            <w:r w:rsidRPr="00613C95">
              <w:rPr>
                <w:bCs/>
                <w:sz w:val="24"/>
                <w:szCs w:val="24"/>
                <w:lang w:eastAsia="en-US"/>
              </w:rPr>
              <w:t xml:space="preserve">). </w:t>
            </w:r>
            <w:r w:rsidRPr="00613C95">
              <w:rPr>
                <w:bCs/>
                <w:i/>
                <w:sz w:val="24"/>
                <w:szCs w:val="24"/>
                <w:lang w:eastAsia="en-US"/>
              </w:rPr>
              <w:t>A nyelv és a nyelvek</w:t>
            </w:r>
            <w:r w:rsidRPr="00613C95">
              <w:rPr>
                <w:bCs/>
                <w:sz w:val="24"/>
                <w:szCs w:val="24"/>
                <w:lang w:eastAsia="en-US"/>
              </w:rPr>
              <w:t>.  5</w:t>
            </w:r>
            <w:proofErr w:type="gramStart"/>
            <w:r w:rsidRPr="00613C95">
              <w:rPr>
                <w:bCs/>
                <w:sz w:val="24"/>
                <w:szCs w:val="24"/>
                <w:lang w:eastAsia="en-US"/>
              </w:rPr>
              <w:t>.,</w:t>
            </w:r>
            <w:proofErr w:type="gramEnd"/>
            <w:r w:rsidRPr="00613C95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3C95">
              <w:rPr>
                <w:bCs/>
                <w:sz w:val="24"/>
                <w:szCs w:val="24"/>
                <w:lang w:eastAsia="en-US"/>
              </w:rPr>
              <w:t>javitott</w:t>
            </w:r>
            <w:proofErr w:type="spellEnd"/>
            <w:r w:rsidRPr="00613C95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3C95">
              <w:rPr>
                <w:bCs/>
                <w:sz w:val="24"/>
                <w:szCs w:val="24"/>
                <w:lang w:eastAsia="en-US"/>
              </w:rPr>
              <w:t>bővitett</w:t>
            </w:r>
            <w:proofErr w:type="spellEnd"/>
            <w:r w:rsidRPr="00613C95">
              <w:rPr>
                <w:bCs/>
                <w:sz w:val="24"/>
                <w:szCs w:val="24"/>
                <w:lang w:eastAsia="en-US"/>
              </w:rPr>
              <w:t xml:space="preserve"> kiadás. Akadémiai Kiadó, Bp., 2004. </w:t>
            </w:r>
          </w:p>
          <w:p w:rsidR="00026D20" w:rsidRPr="00613C95" w:rsidRDefault="00026D2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613C95">
              <w:rPr>
                <w:sz w:val="24"/>
                <w:szCs w:val="24"/>
              </w:rPr>
              <w:t xml:space="preserve">É. Kiss Katalin, </w:t>
            </w:r>
            <w:proofErr w:type="spellStart"/>
            <w:r w:rsidRPr="00613C95">
              <w:rPr>
                <w:sz w:val="24"/>
                <w:szCs w:val="24"/>
              </w:rPr>
              <w:t>Kiefer</w:t>
            </w:r>
            <w:proofErr w:type="spellEnd"/>
            <w:r w:rsidRPr="00613C95">
              <w:rPr>
                <w:sz w:val="24"/>
                <w:szCs w:val="24"/>
              </w:rPr>
              <w:t xml:space="preserve"> Ferenc, </w:t>
            </w:r>
            <w:proofErr w:type="spellStart"/>
            <w:r w:rsidRPr="00613C95">
              <w:rPr>
                <w:sz w:val="24"/>
                <w:szCs w:val="24"/>
              </w:rPr>
              <w:t>Siptár</w:t>
            </w:r>
            <w:proofErr w:type="spellEnd"/>
            <w:r w:rsidRPr="00613C95">
              <w:rPr>
                <w:sz w:val="24"/>
                <w:szCs w:val="24"/>
              </w:rPr>
              <w:t xml:space="preserve"> Péter. </w:t>
            </w:r>
            <w:r w:rsidRPr="00613C95">
              <w:rPr>
                <w:i/>
                <w:sz w:val="24"/>
                <w:szCs w:val="24"/>
              </w:rPr>
              <w:t>Új magyar nyelvtan</w:t>
            </w:r>
            <w:r w:rsidRPr="00613C95">
              <w:rPr>
                <w:sz w:val="24"/>
                <w:szCs w:val="24"/>
              </w:rPr>
              <w:t xml:space="preserve">. Osiris, Bp. 2003. </w:t>
            </w:r>
          </w:p>
          <w:p w:rsidR="00026D20" w:rsidRPr="00613C95" w:rsidRDefault="00026D2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613C95">
              <w:rPr>
                <w:sz w:val="24"/>
                <w:szCs w:val="24"/>
              </w:rPr>
              <w:t>Kiefer</w:t>
            </w:r>
            <w:proofErr w:type="spellEnd"/>
            <w:r w:rsidRPr="00613C95">
              <w:rPr>
                <w:sz w:val="24"/>
                <w:szCs w:val="24"/>
              </w:rPr>
              <w:t xml:space="preserve"> Ferenc–</w:t>
            </w:r>
            <w:proofErr w:type="spellStart"/>
            <w:r w:rsidRPr="00613C95">
              <w:rPr>
                <w:sz w:val="24"/>
                <w:szCs w:val="24"/>
              </w:rPr>
              <w:t>Siptár</w:t>
            </w:r>
            <w:proofErr w:type="spellEnd"/>
            <w:r w:rsidRPr="00613C95">
              <w:rPr>
                <w:sz w:val="24"/>
                <w:szCs w:val="24"/>
              </w:rPr>
              <w:t xml:space="preserve"> Péter: </w:t>
            </w:r>
            <w:r w:rsidRPr="00613C95">
              <w:rPr>
                <w:i/>
                <w:sz w:val="24"/>
                <w:szCs w:val="24"/>
              </w:rPr>
              <w:t>A magyar nyelv kézikönyve</w:t>
            </w:r>
            <w:r w:rsidRPr="00613C95">
              <w:rPr>
                <w:sz w:val="24"/>
                <w:szCs w:val="24"/>
              </w:rPr>
              <w:t xml:space="preserve">. Akadémiai Kiadó, Bp., 2003. </w:t>
            </w:r>
          </w:p>
          <w:p w:rsidR="00026D20" w:rsidRPr="00A35237" w:rsidRDefault="00026D2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613C95">
              <w:rPr>
                <w:bCs/>
                <w:sz w:val="24"/>
                <w:szCs w:val="24"/>
                <w:lang w:eastAsia="en-US"/>
              </w:rPr>
              <w:t>Telegdi</w:t>
            </w:r>
            <w:proofErr w:type="spellEnd"/>
            <w:r w:rsidRPr="00613C95">
              <w:rPr>
                <w:bCs/>
                <w:sz w:val="24"/>
                <w:szCs w:val="24"/>
                <w:lang w:eastAsia="en-US"/>
              </w:rPr>
              <w:t xml:space="preserve"> Zsigmond. </w:t>
            </w:r>
            <w:r w:rsidRPr="00613C95">
              <w:rPr>
                <w:bCs/>
                <w:i/>
                <w:sz w:val="24"/>
                <w:szCs w:val="24"/>
                <w:lang w:eastAsia="en-US"/>
              </w:rPr>
              <w:t>Bevezetés az általános nyelvészetbe</w:t>
            </w:r>
            <w:r w:rsidRPr="00613C95">
              <w:rPr>
                <w:bCs/>
                <w:sz w:val="24"/>
                <w:szCs w:val="24"/>
                <w:lang w:eastAsia="en-US"/>
              </w:rPr>
              <w:t>. Nemzeti Tankönyvkiadó, Bp., 1995.</w:t>
            </w:r>
          </w:p>
        </w:tc>
      </w:tr>
      <w:tr w:rsidR="00026D20" w:rsidRPr="00A35237" w:rsidTr="00C66463">
        <w:trPr>
          <w:trHeight w:val="338"/>
        </w:trPr>
        <w:tc>
          <w:tcPr>
            <w:tcW w:w="9180" w:type="dxa"/>
            <w:gridSpan w:val="3"/>
          </w:tcPr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 w:rsidRPr="00B67475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26D2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6D20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67475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B67475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026D20" w:rsidRDefault="00026D20" w:rsidP="00026D20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EF" w:rsidRDefault="007C10EF" w:rsidP="00026D20">
      <w:r>
        <w:separator/>
      </w:r>
    </w:p>
  </w:endnote>
  <w:endnote w:type="continuationSeparator" w:id="0">
    <w:p w:rsidR="007C10EF" w:rsidRDefault="007C10EF" w:rsidP="0002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EF" w:rsidRDefault="007C10EF" w:rsidP="00026D20">
      <w:r>
        <w:separator/>
      </w:r>
    </w:p>
  </w:footnote>
  <w:footnote w:type="continuationSeparator" w:id="0">
    <w:p w:rsidR="007C10EF" w:rsidRDefault="007C10EF" w:rsidP="00026D20">
      <w:r>
        <w:continuationSeparator/>
      </w:r>
    </w:p>
  </w:footnote>
  <w:footnote w:id="1">
    <w:p w:rsidR="00026D20" w:rsidRDefault="00026D20" w:rsidP="00026D2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26D20" w:rsidRDefault="00026D20" w:rsidP="00026D2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20"/>
    <w:rsid w:val="00026D20"/>
    <w:rsid w:val="001139BD"/>
    <w:rsid w:val="00636A9D"/>
    <w:rsid w:val="007C10EF"/>
    <w:rsid w:val="009A5BC3"/>
    <w:rsid w:val="00B53B73"/>
    <w:rsid w:val="00BE7304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D2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26D2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26D2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26D2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2045</Characters>
  <Application>Microsoft Office Word</Application>
  <DocSecurity>0</DocSecurity>
  <Lines>17</Lines>
  <Paragraphs>4</Paragraphs>
  <ScaleCrop>false</ScaleCrop>
  <Company>EKF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2013-07-01T08:03:00Z</dcterms:created>
  <dcterms:modified xsi:type="dcterms:W3CDTF">2013-07-04T08:15:00Z</dcterms:modified>
</cp:coreProperties>
</file>