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7568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Angol irodalomtörténet 2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80" w:rsidRPr="00A35237" w:rsidRDefault="00675680" w:rsidP="004776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D1B4E">
              <w:rPr>
                <w:sz w:val="24"/>
                <w:szCs w:val="24"/>
              </w:rPr>
              <w:t>AN131G2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2</w:t>
            </w:r>
          </w:p>
        </w:tc>
      </w:tr>
      <w:tr w:rsidR="00675680" w:rsidRPr="00A35237" w:rsidTr="00C66463">
        <w:tc>
          <w:tcPr>
            <w:tcW w:w="9180" w:type="dxa"/>
            <w:gridSpan w:val="3"/>
          </w:tcPr>
          <w:p w:rsidR="00675680" w:rsidRPr="00A35237" w:rsidRDefault="00675680" w:rsidP="004776C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675680" w:rsidRPr="00A35237" w:rsidTr="00C66463">
        <w:tc>
          <w:tcPr>
            <w:tcW w:w="9180" w:type="dxa"/>
            <w:gridSpan w:val="3"/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ED1B4E">
              <w:rPr>
                <w:sz w:val="24"/>
                <w:szCs w:val="24"/>
              </w:rPr>
              <w:t>gyakorlati jegy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7568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5680" w:rsidRPr="005C5B6D" w:rsidRDefault="00675680" w:rsidP="00C66463">
            <w:pPr>
              <w:rPr>
                <w:sz w:val="24"/>
                <w:szCs w:val="24"/>
              </w:rPr>
            </w:pPr>
            <w:r w:rsidRPr="005C5B6D">
              <w:rPr>
                <w:b/>
                <w:sz w:val="24"/>
                <w:szCs w:val="24"/>
              </w:rPr>
              <w:t xml:space="preserve">Az oktatás nyelve: </w:t>
            </w:r>
            <w:r w:rsidRPr="005C5B6D">
              <w:rPr>
                <w:sz w:val="24"/>
                <w:szCs w:val="24"/>
              </w:rPr>
              <w:t>angol</w:t>
            </w:r>
          </w:p>
          <w:p w:rsidR="00675680" w:rsidRPr="005C5B6D" w:rsidRDefault="00675680" w:rsidP="00C66463">
            <w:pPr>
              <w:rPr>
                <w:b/>
                <w:sz w:val="24"/>
                <w:szCs w:val="24"/>
              </w:rPr>
            </w:pPr>
            <w:r w:rsidRPr="005C5B6D">
              <w:rPr>
                <w:b/>
                <w:sz w:val="24"/>
                <w:szCs w:val="24"/>
              </w:rPr>
              <w:t>A tanegység leírása:</w:t>
            </w:r>
          </w:p>
          <w:p w:rsidR="00675680" w:rsidRPr="00A35237" w:rsidRDefault="0067568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C5B6D">
              <w:rPr>
                <w:sz w:val="24"/>
                <w:szCs w:val="24"/>
              </w:rPr>
              <w:t xml:space="preserve">A kurzuson a hasonló névvel jelölt előadássorozathoz illeszkedve, a restauráció és a XVIII. század angol irodalmának legfontosabb műveit értelmezzük. A jelentősebb szatirikus írások (Alexander Pope </w:t>
            </w:r>
            <w:r w:rsidRPr="005C5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C5B6D">
              <w:rPr>
                <w:i/>
                <w:sz w:val="24"/>
                <w:szCs w:val="24"/>
              </w:rPr>
              <w:t>Rape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C5B6D">
              <w:rPr>
                <w:i/>
                <w:sz w:val="24"/>
                <w:szCs w:val="24"/>
              </w:rPr>
              <w:t>the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Lock</w:t>
            </w:r>
            <w:proofErr w:type="spellEnd"/>
            <w:r w:rsidRPr="005C5B6D">
              <w:rPr>
                <w:sz w:val="24"/>
                <w:szCs w:val="24"/>
              </w:rPr>
              <w:t xml:space="preserve">, Jonathan Swift </w:t>
            </w:r>
            <w:proofErr w:type="spellStart"/>
            <w:r w:rsidRPr="005C5B6D">
              <w:rPr>
                <w:i/>
                <w:sz w:val="24"/>
                <w:szCs w:val="24"/>
              </w:rPr>
              <w:t>Gulliver’s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Travels</w:t>
            </w:r>
            <w:proofErr w:type="spellEnd"/>
            <w:r w:rsidRPr="005C5B6D">
              <w:rPr>
                <w:sz w:val="24"/>
                <w:szCs w:val="24"/>
              </w:rPr>
              <w:t xml:space="preserve"> illetve ”A </w:t>
            </w:r>
            <w:proofErr w:type="spellStart"/>
            <w:r w:rsidRPr="005C5B6D">
              <w:rPr>
                <w:sz w:val="24"/>
                <w:szCs w:val="24"/>
              </w:rPr>
              <w:t>Modest</w:t>
            </w:r>
            <w:proofErr w:type="spellEnd"/>
            <w:r w:rsidRPr="005C5B6D">
              <w:rPr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sz w:val="24"/>
                <w:szCs w:val="24"/>
              </w:rPr>
              <w:t>Proposal</w:t>
            </w:r>
            <w:proofErr w:type="spellEnd"/>
            <w:r w:rsidRPr="005C5B6D">
              <w:rPr>
                <w:sz w:val="24"/>
                <w:szCs w:val="24"/>
              </w:rPr>
              <w:t xml:space="preserve">”) és regények (Daniel Defoe </w:t>
            </w:r>
            <w:r w:rsidRPr="005C5B6D">
              <w:rPr>
                <w:i/>
                <w:sz w:val="24"/>
                <w:szCs w:val="24"/>
              </w:rPr>
              <w:t xml:space="preserve">Robinson </w:t>
            </w:r>
            <w:proofErr w:type="spellStart"/>
            <w:r w:rsidRPr="005C5B6D">
              <w:rPr>
                <w:i/>
                <w:sz w:val="24"/>
                <w:szCs w:val="24"/>
              </w:rPr>
              <w:t>Crusoe</w:t>
            </w:r>
            <w:proofErr w:type="spellEnd"/>
            <w:r w:rsidRPr="005C5B6D">
              <w:rPr>
                <w:sz w:val="24"/>
                <w:szCs w:val="24"/>
              </w:rPr>
              <w:t xml:space="preserve">, </w:t>
            </w:r>
            <w:proofErr w:type="spellStart"/>
            <w:r w:rsidRPr="005C5B6D">
              <w:rPr>
                <w:sz w:val="24"/>
                <w:szCs w:val="24"/>
              </w:rPr>
              <w:t>Laurence</w:t>
            </w:r>
            <w:proofErr w:type="spellEnd"/>
            <w:r w:rsidRPr="005C5B6D">
              <w:rPr>
                <w:sz w:val="24"/>
                <w:szCs w:val="24"/>
              </w:rPr>
              <w:t xml:space="preserve"> Sterne </w:t>
            </w:r>
            <w:proofErr w:type="spellStart"/>
            <w:r w:rsidRPr="005C5B6D">
              <w:rPr>
                <w:i/>
                <w:sz w:val="24"/>
                <w:szCs w:val="24"/>
              </w:rPr>
              <w:t>Tristram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Shandy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</w:t>
            </w:r>
            <w:r w:rsidRPr="005C5B6D">
              <w:rPr>
                <w:sz w:val="24"/>
                <w:szCs w:val="24"/>
              </w:rPr>
              <w:t xml:space="preserve">és Jane Austen </w:t>
            </w:r>
            <w:proofErr w:type="spellStart"/>
            <w:r w:rsidRPr="005C5B6D">
              <w:rPr>
                <w:i/>
                <w:sz w:val="24"/>
                <w:szCs w:val="24"/>
              </w:rPr>
              <w:t>Pride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C5B6D">
              <w:rPr>
                <w:i/>
                <w:sz w:val="24"/>
                <w:szCs w:val="24"/>
              </w:rPr>
              <w:t>Prejudice</w:t>
            </w:r>
            <w:proofErr w:type="spellEnd"/>
            <w:r w:rsidRPr="005C5B6D">
              <w:rPr>
                <w:sz w:val="24"/>
                <w:szCs w:val="24"/>
              </w:rPr>
              <w:t xml:space="preserve">) szövegközpontú elemzésére vállalkozunk mindig szem előtt tartva a korszak társadalmi és intellektuális kontextusát. A szemináriumokon a diákok aktív közreműködésére támaszkodva megvitatjuk a kor nehezebben értelmezhető költészeti (Thomas Gray, Samuel Johnson, William </w:t>
            </w:r>
            <w:proofErr w:type="spellStart"/>
            <w:r w:rsidRPr="005C5B6D">
              <w:rPr>
                <w:sz w:val="24"/>
                <w:szCs w:val="24"/>
              </w:rPr>
              <w:t>Cowper</w:t>
            </w:r>
            <w:proofErr w:type="spellEnd"/>
            <w:r w:rsidRPr="005C5B6D">
              <w:rPr>
                <w:sz w:val="24"/>
                <w:szCs w:val="24"/>
              </w:rPr>
              <w:t xml:space="preserve">, Robert Burns és William Blake versei) és drámai alkotásait (William </w:t>
            </w:r>
            <w:proofErr w:type="spellStart"/>
            <w:r w:rsidRPr="005C5B6D">
              <w:rPr>
                <w:sz w:val="24"/>
                <w:szCs w:val="24"/>
              </w:rPr>
              <w:t>Congreve</w:t>
            </w:r>
            <w:proofErr w:type="spellEnd"/>
            <w:r w:rsidRPr="005C5B6D">
              <w:rPr>
                <w:sz w:val="24"/>
                <w:szCs w:val="24"/>
              </w:rPr>
              <w:t xml:space="preserve"> </w:t>
            </w:r>
            <w:r w:rsidRPr="005C5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C5B6D">
              <w:rPr>
                <w:i/>
                <w:sz w:val="24"/>
                <w:szCs w:val="24"/>
              </w:rPr>
              <w:t>Way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of</w:t>
            </w:r>
            <w:r w:rsidRPr="005C5B6D">
              <w:rPr>
                <w:sz w:val="24"/>
                <w:szCs w:val="24"/>
              </w:rPr>
              <w:t xml:space="preserve"> </w:t>
            </w:r>
            <w:proofErr w:type="spellStart"/>
            <w:r w:rsidRPr="005C5B6D">
              <w:rPr>
                <w:i/>
                <w:sz w:val="24"/>
                <w:szCs w:val="24"/>
              </w:rPr>
              <w:t>the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World</w:t>
            </w:r>
            <w:r w:rsidRPr="005C5B6D">
              <w:rPr>
                <w:sz w:val="24"/>
                <w:szCs w:val="24"/>
              </w:rPr>
              <w:t xml:space="preserve">, John Gay </w:t>
            </w:r>
            <w:r w:rsidRPr="005C5B6D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C5B6D">
              <w:rPr>
                <w:i/>
                <w:sz w:val="24"/>
                <w:szCs w:val="24"/>
              </w:rPr>
              <w:t>Beggar’s</w:t>
            </w:r>
            <w:proofErr w:type="spellEnd"/>
            <w:r w:rsidRPr="005C5B6D">
              <w:rPr>
                <w:i/>
                <w:sz w:val="24"/>
                <w:szCs w:val="24"/>
              </w:rPr>
              <w:t xml:space="preserve"> Opera</w:t>
            </w:r>
            <w:r w:rsidRPr="005C5B6D">
              <w:rPr>
                <w:sz w:val="24"/>
                <w:szCs w:val="24"/>
              </w:rPr>
              <w:t xml:space="preserve">). Ugyancsak elemezzük Milton egy-két szonettjét, valamint John </w:t>
            </w:r>
            <w:proofErr w:type="spellStart"/>
            <w:r w:rsidRPr="005C5B6D">
              <w:rPr>
                <w:sz w:val="24"/>
                <w:szCs w:val="24"/>
              </w:rPr>
              <w:t>Donne</w:t>
            </w:r>
            <w:proofErr w:type="spellEnd"/>
            <w:r w:rsidRPr="005C5B6D">
              <w:rPr>
                <w:sz w:val="24"/>
                <w:szCs w:val="24"/>
              </w:rPr>
              <w:t xml:space="preserve"> és Andrew </w:t>
            </w:r>
            <w:proofErr w:type="spellStart"/>
            <w:r w:rsidRPr="005C5B6D">
              <w:rPr>
                <w:sz w:val="24"/>
                <w:szCs w:val="24"/>
              </w:rPr>
              <w:t>Marvell</w:t>
            </w:r>
            <w:proofErr w:type="spellEnd"/>
            <w:r w:rsidRPr="005C5B6D">
              <w:rPr>
                <w:sz w:val="24"/>
                <w:szCs w:val="24"/>
              </w:rPr>
              <w:t xml:space="preserve"> egy-egy metafizikus költeményét.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7568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5680" w:rsidRDefault="00675680" w:rsidP="00C66463">
            <w:pPr>
              <w:ind w:left="709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Kötelező és ajánlott olvasmányok:</w:t>
            </w:r>
          </w:p>
          <w:p w:rsidR="00675680" w:rsidRDefault="00675680" w:rsidP="00C66463">
            <w:pPr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Donne</w:t>
            </w:r>
            <w:proofErr w:type="spellEnd"/>
            <w:r>
              <w:rPr>
                <w:sz w:val="24"/>
              </w:rPr>
              <w:t xml:space="preserve"> és Andrew </w:t>
            </w:r>
            <w:proofErr w:type="spellStart"/>
            <w:r>
              <w:rPr>
                <w:sz w:val="24"/>
              </w:rPr>
              <w:t>Marvell</w:t>
            </w:r>
            <w:proofErr w:type="spellEnd"/>
            <w:r>
              <w:rPr>
                <w:sz w:val="24"/>
              </w:rPr>
              <w:t xml:space="preserve"> versei</w:t>
            </w:r>
          </w:p>
          <w:p w:rsidR="00675680" w:rsidRDefault="00675680" w:rsidP="00C66463">
            <w:pPr>
              <w:ind w:left="709" w:hanging="709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John Milton </w:t>
            </w:r>
            <w:proofErr w:type="spellStart"/>
            <w:r>
              <w:rPr>
                <w:sz w:val="24"/>
                <w:lang w:val="en-US"/>
              </w:rPr>
              <w:t>szonettek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675680" w:rsidRDefault="00675680" w:rsidP="00C66463">
            <w:pPr>
              <w:ind w:left="709" w:hanging="709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Daniel Defoe: </w:t>
            </w:r>
            <w:r>
              <w:rPr>
                <w:i/>
                <w:sz w:val="24"/>
                <w:lang w:val="en-US"/>
              </w:rPr>
              <w:t xml:space="preserve">Robinson Crusoe </w:t>
            </w:r>
          </w:p>
          <w:p w:rsidR="00675680" w:rsidRDefault="00675680" w:rsidP="00C66463">
            <w:pPr>
              <w:ind w:left="709" w:hanging="709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Jonathan Swift: </w:t>
            </w:r>
            <w:r>
              <w:rPr>
                <w:i/>
                <w:sz w:val="24"/>
                <w:lang w:val="en-US"/>
              </w:rPr>
              <w:t xml:space="preserve">Gulliver’s Travels, </w:t>
            </w:r>
            <w:r>
              <w:rPr>
                <w:sz w:val="24"/>
                <w:lang w:val="en-US"/>
              </w:rPr>
              <w:t>“A Modest Proposal”</w:t>
            </w:r>
            <w:r>
              <w:rPr>
                <w:i/>
                <w:sz w:val="24"/>
                <w:lang w:val="en-US"/>
              </w:rPr>
              <w:t xml:space="preserve"> 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Laurence Sterne: </w:t>
            </w:r>
            <w:proofErr w:type="spellStart"/>
            <w:r>
              <w:rPr>
                <w:i/>
                <w:sz w:val="24"/>
                <w:lang w:val="en-US"/>
              </w:rPr>
              <w:t>Tristram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Shandy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(I-II. </w:t>
            </w:r>
            <w:proofErr w:type="spellStart"/>
            <w:r>
              <w:rPr>
                <w:sz w:val="24"/>
                <w:lang w:val="en-US"/>
              </w:rPr>
              <w:t>kötet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Jane Austen: </w:t>
            </w:r>
            <w:r>
              <w:rPr>
                <w:i/>
                <w:sz w:val="24"/>
                <w:lang w:val="en-US"/>
              </w:rPr>
              <w:t>Pride and Prejudice</w:t>
            </w:r>
            <w:r>
              <w:rPr>
                <w:sz w:val="24"/>
                <w:lang w:val="en-US"/>
              </w:rPr>
              <w:t xml:space="preserve"> 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Alexander Pope: </w:t>
            </w:r>
            <w:r>
              <w:rPr>
                <w:i/>
                <w:sz w:val="24"/>
                <w:lang w:val="en-US"/>
              </w:rPr>
              <w:t xml:space="preserve">The Rape of the Lock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részletek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Thomas Gray: </w:t>
            </w:r>
            <w:r>
              <w:rPr>
                <w:i/>
                <w:sz w:val="24"/>
                <w:lang w:val="en-US"/>
              </w:rPr>
              <w:t>Elegy Written in a Country Churchyard</w:t>
            </w:r>
          </w:p>
          <w:p w:rsidR="00675680" w:rsidRDefault="00675680" w:rsidP="00C66463">
            <w:pPr>
              <w:ind w:left="709" w:hanging="7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Cowper: </w:t>
            </w:r>
            <w:r>
              <w:rPr>
                <w:i/>
                <w:sz w:val="24"/>
                <w:lang w:val="en-US"/>
              </w:rPr>
              <w:t>The Poplar Field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The Castaway</w:t>
            </w:r>
          </w:p>
          <w:p w:rsidR="00675680" w:rsidRDefault="00675680" w:rsidP="00C66463">
            <w:pPr>
              <w:ind w:left="709" w:hanging="709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Robert Burns: </w:t>
            </w:r>
            <w:r>
              <w:rPr>
                <w:i/>
                <w:sz w:val="24"/>
                <w:lang w:val="en-US"/>
              </w:rPr>
              <w:t xml:space="preserve">A Red </w:t>
            </w:r>
            <w:proofErr w:type="spellStart"/>
            <w:r>
              <w:rPr>
                <w:i/>
                <w:sz w:val="24"/>
                <w:lang w:val="en-US"/>
              </w:rPr>
              <w:t>Red</w:t>
            </w:r>
            <w:proofErr w:type="spellEnd"/>
            <w:r>
              <w:rPr>
                <w:i/>
                <w:sz w:val="24"/>
                <w:lang w:val="en-US"/>
              </w:rPr>
              <w:t xml:space="preserve"> Rose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To a Mouse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John Anderson My Jo</w:t>
            </w:r>
          </w:p>
          <w:p w:rsidR="00675680" w:rsidRPr="00A35237" w:rsidRDefault="00675680" w:rsidP="00C66463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William Blake: </w:t>
            </w:r>
            <w:r>
              <w:rPr>
                <w:i/>
                <w:sz w:val="24"/>
                <w:lang w:val="en-US"/>
              </w:rPr>
              <w:t>Songs of Innocence and Experience</w:t>
            </w:r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válogatás</w:t>
            </w:r>
            <w:proofErr w:type="spellEnd"/>
            <w:r>
              <w:rPr>
                <w:sz w:val="24"/>
                <w:lang w:val="en-US"/>
              </w:rPr>
              <w:t xml:space="preserve">)  </w:t>
            </w:r>
          </w:p>
        </w:tc>
      </w:tr>
      <w:tr w:rsidR="00675680" w:rsidRPr="00A35237" w:rsidTr="00C66463">
        <w:trPr>
          <w:trHeight w:val="338"/>
        </w:trPr>
        <w:tc>
          <w:tcPr>
            <w:tcW w:w="9180" w:type="dxa"/>
            <w:gridSpan w:val="3"/>
          </w:tcPr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ED1B4E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D1B4E">
              <w:rPr>
                <w:sz w:val="24"/>
                <w:szCs w:val="24"/>
              </w:rPr>
              <w:t xml:space="preserve"> PhD</w:t>
            </w:r>
          </w:p>
        </w:tc>
      </w:tr>
      <w:tr w:rsidR="0067568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5680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75680" w:rsidRPr="00A35237" w:rsidRDefault="00675680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675680" w:rsidRDefault="00675680" w:rsidP="0067568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61" w:rsidRDefault="00B06961" w:rsidP="00675680">
      <w:r>
        <w:separator/>
      </w:r>
    </w:p>
  </w:endnote>
  <w:endnote w:type="continuationSeparator" w:id="0">
    <w:p w:rsidR="00B06961" w:rsidRDefault="00B06961" w:rsidP="0067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61" w:rsidRDefault="00B06961" w:rsidP="00675680">
      <w:r>
        <w:separator/>
      </w:r>
    </w:p>
  </w:footnote>
  <w:footnote w:type="continuationSeparator" w:id="0">
    <w:p w:rsidR="00B06961" w:rsidRDefault="00B06961" w:rsidP="00675680">
      <w:r>
        <w:continuationSeparator/>
      </w:r>
    </w:p>
  </w:footnote>
  <w:footnote w:id="1">
    <w:p w:rsidR="00675680" w:rsidRDefault="00675680" w:rsidP="0067568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75680" w:rsidRDefault="00675680" w:rsidP="0067568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0"/>
    <w:rsid w:val="001139BD"/>
    <w:rsid w:val="00335372"/>
    <w:rsid w:val="004776C1"/>
    <w:rsid w:val="00535C60"/>
    <w:rsid w:val="00636A9D"/>
    <w:rsid w:val="00675680"/>
    <w:rsid w:val="00B0696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8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7568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7568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7568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2049</Characters>
  <Application>Microsoft Office Word</Application>
  <DocSecurity>0</DocSecurity>
  <Lines>17</Lines>
  <Paragraphs>4</Paragraphs>
  <ScaleCrop>false</ScaleCrop>
  <Company>EKF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2013-07-01T07:42:00Z</dcterms:created>
  <dcterms:modified xsi:type="dcterms:W3CDTF">2013-07-04T07:59:00Z</dcterms:modified>
</cp:coreProperties>
</file>