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6B" w:rsidRDefault="00C4356B" w:rsidP="00C435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C4356B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4356B" w:rsidRDefault="00C4356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4356B" w:rsidRPr="00A35237" w:rsidRDefault="00C4356B" w:rsidP="00C66463">
            <w:pPr>
              <w:jc w:val="both"/>
              <w:rPr>
                <w:b/>
                <w:sz w:val="24"/>
                <w:szCs w:val="24"/>
              </w:rPr>
            </w:pPr>
            <w:r w:rsidRPr="00C57A75">
              <w:rPr>
                <w:bCs/>
                <w:sz w:val="24"/>
              </w:rPr>
              <w:t>A szakfordítás elmélete és gyakorlata 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6B" w:rsidRPr="00305E72" w:rsidRDefault="00C4356B" w:rsidP="00B1157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LBB_AN100</w:t>
            </w:r>
            <w:r w:rsidRPr="00305E72">
              <w:rPr>
                <w:sz w:val="24"/>
                <w:szCs w:val="24"/>
              </w:rPr>
              <w:t>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4356B" w:rsidRPr="00A35237" w:rsidRDefault="00C4356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036A1">
              <w:rPr>
                <w:sz w:val="24"/>
                <w:szCs w:val="24"/>
              </w:rPr>
              <w:t>3</w:t>
            </w:r>
          </w:p>
        </w:tc>
      </w:tr>
      <w:tr w:rsidR="00C4356B" w:rsidRPr="00A35237" w:rsidTr="00C66463">
        <w:tc>
          <w:tcPr>
            <w:tcW w:w="9180" w:type="dxa"/>
            <w:gridSpan w:val="3"/>
          </w:tcPr>
          <w:p w:rsidR="00C4356B" w:rsidRPr="006D1763" w:rsidRDefault="00C4356B" w:rsidP="001474E3">
            <w:pPr>
              <w:jc w:val="both"/>
              <w:rPr>
                <w:sz w:val="24"/>
                <w:szCs w:val="24"/>
              </w:rPr>
            </w:pPr>
            <w:r w:rsidRPr="006D1763">
              <w:rPr>
                <w:sz w:val="24"/>
                <w:szCs w:val="24"/>
              </w:rPr>
              <w:t xml:space="preserve">A tanóra </w:t>
            </w:r>
            <w:proofErr w:type="gramStart"/>
            <w:r w:rsidRPr="006D1763">
              <w:rPr>
                <w:sz w:val="24"/>
                <w:szCs w:val="24"/>
              </w:rPr>
              <w:t>típusa</w:t>
            </w:r>
            <w:r w:rsidRPr="006D1763">
              <w:rPr>
                <w:rStyle w:val="Lbjegyzet-hivatkozs"/>
                <w:rFonts w:eastAsia="MS Mincho"/>
                <w:sz w:val="24"/>
                <w:szCs w:val="24"/>
              </w:rPr>
              <w:footnoteReference w:id="1"/>
            </w:r>
            <w:r w:rsidRPr="006D1763">
              <w:rPr>
                <w:sz w:val="24"/>
                <w:szCs w:val="24"/>
              </w:rPr>
              <w:t>:</w:t>
            </w:r>
            <w:proofErr w:type="gramEnd"/>
            <w:r w:rsidRPr="006D1763">
              <w:rPr>
                <w:sz w:val="24"/>
                <w:szCs w:val="24"/>
              </w:rPr>
              <w:t xml:space="preserve"> </w:t>
            </w:r>
            <w:proofErr w:type="spellStart"/>
            <w:r w:rsidRPr="006D1763"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6D1763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C4356B" w:rsidRPr="00A35237" w:rsidTr="00C66463">
        <w:tc>
          <w:tcPr>
            <w:tcW w:w="9180" w:type="dxa"/>
            <w:gridSpan w:val="3"/>
          </w:tcPr>
          <w:p w:rsidR="00C4356B" w:rsidRPr="006D1763" w:rsidRDefault="00C4356B" w:rsidP="00C66463">
            <w:pPr>
              <w:jc w:val="both"/>
              <w:rPr>
                <w:b/>
                <w:sz w:val="24"/>
                <w:szCs w:val="24"/>
              </w:rPr>
            </w:pPr>
            <w:r w:rsidRPr="006D1763">
              <w:rPr>
                <w:sz w:val="24"/>
                <w:szCs w:val="24"/>
              </w:rPr>
              <w:t>A számonkérés módja (</w:t>
            </w:r>
            <w:proofErr w:type="spellStart"/>
            <w:r w:rsidRPr="006D1763">
              <w:rPr>
                <w:sz w:val="24"/>
                <w:szCs w:val="24"/>
              </w:rPr>
              <w:t>koll</w:t>
            </w:r>
            <w:proofErr w:type="spellEnd"/>
            <w:r w:rsidRPr="006D1763">
              <w:rPr>
                <w:sz w:val="24"/>
                <w:szCs w:val="24"/>
              </w:rPr>
              <w:t>./</w:t>
            </w:r>
            <w:proofErr w:type="spellStart"/>
            <w:r w:rsidRPr="006D1763">
              <w:rPr>
                <w:sz w:val="24"/>
                <w:szCs w:val="24"/>
              </w:rPr>
              <w:t>gyj</w:t>
            </w:r>
            <w:proofErr w:type="spellEnd"/>
            <w:r w:rsidRPr="006D1763">
              <w:rPr>
                <w:sz w:val="24"/>
                <w:szCs w:val="24"/>
              </w:rPr>
              <w:t>./</w:t>
            </w:r>
            <w:proofErr w:type="gramStart"/>
            <w:r w:rsidRPr="006D1763">
              <w:rPr>
                <w:sz w:val="24"/>
                <w:szCs w:val="24"/>
              </w:rPr>
              <w:t>egyéb</w:t>
            </w:r>
            <w:r w:rsidRPr="006D1763">
              <w:rPr>
                <w:rStyle w:val="Lbjegyzet-hivatkozs"/>
                <w:rFonts w:eastAsia="MS Mincho"/>
                <w:sz w:val="24"/>
                <w:szCs w:val="24"/>
              </w:rPr>
              <w:footnoteReference w:id="2"/>
            </w:r>
            <w:r w:rsidRPr="006D1763">
              <w:rPr>
                <w:sz w:val="24"/>
                <w:szCs w:val="24"/>
              </w:rPr>
              <w:t>)</w:t>
            </w:r>
            <w:proofErr w:type="gramEnd"/>
            <w:r w:rsidRPr="006D1763">
              <w:rPr>
                <w:sz w:val="24"/>
                <w:szCs w:val="24"/>
              </w:rPr>
              <w:t>: kollokvium</w:t>
            </w:r>
          </w:p>
        </w:tc>
      </w:tr>
      <w:tr w:rsidR="00C4356B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4356B" w:rsidRPr="006D1763" w:rsidRDefault="00C4356B" w:rsidP="00C66463">
            <w:pPr>
              <w:jc w:val="both"/>
              <w:rPr>
                <w:sz w:val="24"/>
                <w:szCs w:val="24"/>
              </w:rPr>
            </w:pPr>
            <w:r w:rsidRPr="006D1763">
              <w:rPr>
                <w:sz w:val="24"/>
                <w:szCs w:val="24"/>
              </w:rPr>
              <w:t>A tantárgy tantervi helye (hányadik félév): 4.</w:t>
            </w:r>
          </w:p>
        </w:tc>
      </w:tr>
      <w:tr w:rsidR="00C4356B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4356B" w:rsidRPr="006D1763" w:rsidRDefault="00C4356B" w:rsidP="00C66463">
            <w:pPr>
              <w:jc w:val="both"/>
              <w:rPr>
                <w:sz w:val="24"/>
                <w:szCs w:val="24"/>
              </w:rPr>
            </w:pPr>
            <w:r w:rsidRPr="006D1763">
              <w:rPr>
                <w:sz w:val="24"/>
                <w:szCs w:val="24"/>
              </w:rPr>
              <w:t xml:space="preserve">Előtanulmányi feltételek </w:t>
            </w:r>
            <w:r w:rsidRPr="006D1763">
              <w:rPr>
                <w:i/>
                <w:sz w:val="24"/>
                <w:szCs w:val="24"/>
              </w:rPr>
              <w:t>(ha vannak)</w:t>
            </w:r>
            <w:r w:rsidRPr="006D1763">
              <w:rPr>
                <w:sz w:val="24"/>
                <w:szCs w:val="24"/>
              </w:rPr>
              <w:t>:</w:t>
            </w:r>
            <w:r w:rsidRPr="006D1763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AN101G3</w:t>
            </w:r>
          </w:p>
        </w:tc>
      </w:tr>
      <w:tr w:rsidR="00C4356B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4356B" w:rsidRPr="00A35237" w:rsidRDefault="00C4356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4356B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4356B" w:rsidRDefault="00C4356B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C57A75">
              <w:rPr>
                <w:bCs/>
                <w:sz w:val="24"/>
                <w:szCs w:val="24"/>
              </w:rPr>
              <w:t>angol</w:t>
            </w:r>
          </w:p>
          <w:p w:rsidR="00C4356B" w:rsidRDefault="00C4356B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C4356B" w:rsidRPr="009B5C96" w:rsidRDefault="00C4356B" w:rsidP="00C66463">
            <w:pPr>
              <w:pStyle w:val="Szvegtrzs3"/>
            </w:pPr>
            <w:r w:rsidRPr="009B5C96">
              <w:t xml:space="preserve">A tanegység célja egyrészt a fordításról való gondolkodás történetének rövid áttekintése, a modern fordításelmélet kialakulásának, fejlődésének és jelentősebb alakjainak ismertetése. Másrészt a kurzus célja az is, hogy megismertesse a hallgatókat a fordítás alapvető problémáival és elveivel, a nyelvi kommunikáció és a </w:t>
            </w:r>
            <w:proofErr w:type="gramStart"/>
            <w:r w:rsidRPr="009B5C96">
              <w:t>fordítás</w:t>
            </w:r>
            <w:proofErr w:type="gramEnd"/>
            <w:r w:rsidRPr="009B5C96">
              <w:t xml:space="preserve"> mint kétnyelvű interpretációs kommunikációs forma sajátosságaival, illetve hogy bevezesse a fordításelmélet kategóriáit és terminológiáját, hogy ezzel segítse kialakítani a hallgatókban a fordítás gyakorlati kérdéseire való tudatos reflektálás mentális eszköztárát.</w:t>
            </w:r>
          </w:p>
        </w:tc>
      </w:tr>
      <w:tr w:rsidR="00C4356B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4356B" w:rsidRPr="00A35237" w:rsidRDefault="00C4356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4356B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4356B" w:rsidRDefault="00C4356B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</w:pPr>
            <w:proofErr w:type="spellStart"/>
            <w:r w:rsidRPr="00472AA2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Catford</w:t>
            </w:r>
            <w:proofErr w:type="spellEnd"/>
            <w:r w:rsidRPr="00472AA2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, J. C. </w:t>
            </w:r>
            <w:r w:rsidRPr="00472AA2"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val="en-GB"/>
              </w:rPr>
              <w:t>A Linguistic Theory of Translation</w:t>
            </w:r>
            <w:r w:rsidRPr="00472AA2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 </w:t>
            </w:r>
            <w:r w:rsidRPr="00472AA2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Oxford University Press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, Oxford, 1965</w:t>
            </w:r>
            <w:r w:rsidRPr="00472AA2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.</w:t>
            </w:r>
          </w:p>
          <w:p w:rsidR="00C4356B" w:rsidRPr="00B338B1" w:rsidRDefault="00C4356B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</w:pPr>
            <w:proofErr w:type="spellStart"/>
            <w:r w:rsidRPr="00B338B1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Gentzler</w:t>
            </w:r>
            <w:proofErr w:type="spellEnd"/>
            <w:r w:rsidRPr="00B338B1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, E. </w:t>
            </w:r>
            <w:r w:rsidRPr="009E0B00">
              <w:rPr>
                <w:rFonts w:ascii="Times New Roman" w:hAnsi="Times New Roman"/>
                <w:b w:val="0"/>
                <w:i/>
                <w:sz w:val="24"/>
                <w:szCs w:val="24"/>
                <w:lang w:val="en-GB"/>
              </w:rPr>
              <w:t>Contemporary Translation Studies</w:t>
            </w:r>
            <w:r w:rsidRPr="00B338B1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B338B1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Routledge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b w:val="0"/>
                    <w:sz w:val="24"/>
                    <w:szCs w:val="24"/>
                    <w:lang w:val="en-GB"/>
                  </w:rPr>
                  <w:t>London</w:t>
                </w:r>
              </w:smartTag>
            </w:smartTag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, 1993</w:t>
            </w:r>
            <w:r w:rsidRPr="00B338B1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.</w:t>
            </w:r>
          </w:p>
          <w:p w:rsidR="00C4356B" w:rsidRPr="009B5C96" w:rsidRDefault="00C4356B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Klaudy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, K.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Languages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in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Translation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Scholastika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, Budapest, 2003.</w:t>
            </w:r>
          </w:p>
          <w:p w:rsidR="00C4356B" w:rsidRPr="009E0B00" w:rsidRDefault="00C4356B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</w:pPr>
            <w:proofErr w:type="spellStart"/>
            <w:r w:rsidRPr="009E0B00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Munday</w:t>
            </w:r>
            <w:proofErr w:type="spellEnd"/>
            <w:r w:rsidRPr="009E0B00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, J. </w:t>
            </w:r>
            <w:r w:rsidRPr="009E0B00">
              <w:rPr>
                <w:rFonts w:ascii="Times New Roman" w:hAnsi="Times New Roman"/>
                <w:b w:val="0"/>
                <w:i/>
                <w:sz w:val="24"/>
                <w:szCs w:val="24"/>
                <w:lang w:val="en-GB"/>
              </w:rPr>
              <w:t>Introducing Translation Studies</w:t>
            </w:r>
            <w:r w:rsidRPr="009E0B00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9E0B00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Routledge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,</w:t>
            </w:r>
            <w:r w:rsidRPr="009E0B00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9E0B00">
                  <w:rPr>
                    <w:rFonts w:ascii="Times New Roman" w:hAnsi="Times New Roman"/>
                    <w:b w:val="0"/>
                    <w:sz w:val="24"/>
                    <w:szCs w:val="24"/>
                    <w:lang w:val="en-GB"/>
                  </w:rPr>
                  <w:t>London</w:t>
                </w:r>
              </w:smartTag>
            </w:smartTag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, 2001.</w:t>
            </w:r>
          </w:p>
          <w:p w:rsidR="00C4356B" w:rsidRPr="006D1763" w:rsidRDefault="00C4356B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6D1763">
              <w:rPr>
                <w:sz w:val="24"/>
                <w:szCs w:val="24"/>
                <w:lang w:val="en-GB"/>
              </w:rPr>
              <w:t xml:space="preserve">Vermes, A. </w:t>
            </w:r>
            <w:r w:rsidRPr="006D1763">
              <w:rPr>
                <w:i/>
                <w:iCs/>
                <w:sz w:val="24"/>
                <w:szCs w:val="24"/>
                <w:lang w:val="en-GB"/>
              </w:rPr>
              <w:t>Basics of Translation Theory and Practice</w:t>
            </w:r>
            <w:r w:rsidRPr="006D1763">
              <w:rPr>
                <w:sz w:val="24"/>
                <w:szCs w:val="24"/>
                <w:lang w:val="en-GB"/>
              </w:rPr>
              <w:t>. Líceum Kiadó, Eger, 2009</w:t>
            </w:r>
            <w:r>
              <w:rPr>
                <w:sz w:val="24"/>
                <w:szCs w:val="24"/>
                <w:lang w:val="en-GB"/>
              </w:rPr>
              <w:t>.</w:t>
            </w:r>
          </w:p>
        </w:tc>
      </w:tr>
      <w:tr w:rsidR="00C4356B" w:rsidRPr="00A35237" w:rsidTr="00C66463">
        <w:trPr>
          <w:trHeight w:val="338"/>
        </w:trPr>
        <w:tc>
          <w:tcPr>
            <w:tcW w:w="9180" w:type="dxa"/>
            <w:gridSpan w:val="3"/>
          </w:tcPr>
          <w:p w:rsidR="00C4356B" w:rsidRPr="00A35237" w:rsidRDefault="00C4356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D1763">
              <w:rPr>
                <w:bCs/>
                <w:sz w:val="24"/>
                <w:szCs w:val="24"/>
              </w:rPr>
              <w:t xml:space="preserve">Dr. Vermes Albert </w:t>
            </w:r>
            <w:r>
              <w:rPr>
                <w:bCs/>
                <w:sz w:val="24"/>
                <w:szCs w:val="24"/>
              </w:rPr>
              <w:t xml:space="preserve">egyetemi </w:t>
            </w:r>
            <w:r w:rsidRPr="006D1763">
              <w:rPr>
                <w:bCs/>
                <w:sz w:val="24"/>
                <w:szCs w:val="24"/>
              </w:rPr>
              <w:t>docens, PhD</w:t>
            </w:r>
          </w:p>
        </w:tc>
      </w:tr>
      <w:tr w:rsidR="00C4356B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4356B" w:rsidRPr="00A35237" w:rsidRDefault="00C4356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C4356B" w:rsidRDefault="00C4356B" w:rsidP="00C4356B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DE9" w:rsidRDefault="003D6DE9" w:rsidP="00C4356B">
      <w:r>
        <w:separator/>
      </w:r>
    </w:p>
  </w:endnote>
  <w:endnote w:type="continuationSeparator" w:id="0">
    <w:p w:rsidR="003D6DE9" w:rsidRDefault="003D6DE9" w:rsidP="00C43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DE9" w:rsidRDefault="003D6DE9" w:rsidP="00C4356B">
      <w:r>
        <w:separator/>
      </w:r>
    </w:p>
  </w:footnote>
  <w:footnote w:type="continuationSeparator" w:id="0">
    <w:p w:rsidR="003D6DE9" w:rsidRDefault="003D6DE9" w:rsidP="00C4356B">
      <w:r>
        <w:continuationSeparator/>
      </w:r>
    </w:p>
  </w:footnote>
  <w:footnote w:id="1">
    <w:p w:rsidR="00C4356B" w:rsidRDefault="00C4356B" w:rsidP="00C4356B">
      <w:pPr>
        <w:pStyle w:val="Lbjegyzetszveg"/>
      </w:pPr>
      <w:r w:rsidRPr="006C1526">
        <w:rPr>
          <w:rStyle w:val="Lbjegyzet-hivatkozs"/>
          <w:rFonts w:eastAsia="MS Mincho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4356B" w:rsidRDefault="00C4356B" w:rsidP="00C4356B">
      <w:pPr>
        <w:pStyle w:val="Lbjegyzetszveg"/>
      </w:pPr>
      <w:r w:rsidRPr="006C1526">
        <w:rPr>
          <w:rStyle w:val="Lbjegyzet-hivatkozs"/>
          <w:rFonts w:eastAsia="MS Mincho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56B"/>
    <w:rsid w:val="001139BD"/>
    <w:rsid w:val="001474E3"/>
    <w:rsid w:val="003D6DE9"/>
    <w:rsid w:val="00403F69"/>
    <w:rsid w:val="00636A9D"/>
    <w:rsid w:val="00B1157A"/>
    <w:rsid w:val="00C4356B"/>
    <w:rsid w:val="00CF2331"/>
    <w:rsid w:val="00EB28AD"/>
    <w:rsid w:val="00F514BA"/>
    <w:rsid w:val="00F9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356B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4356B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4356B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4356B"/>
    <w:rPr>
      <w:rFonts w:ascii="Times New Roman" w:eastAsia="Times New Roman" w:hAnsi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rsid w:val="00C4356B"/>
    <w:pPr>
      <w:jc w:val="both"/>
    </w:pPr>
    <w:rPr>
      <w:rFonts w:eastAsia="MS Mincho"/>
      <w:sz w:val="24"/>
    </w:rPr>
  </w:style>
  <w:style w:type="character" w:customStyle="1" w:styleId="Szvegtrzs3Char">
    <w:name w:val="Szövegtörzs 3 Char"/>
    <w:basedOn w:val="Bekezdsalapbettpusa"/>
    <w:link w:val="Szvegtrzs3"/>
    <w:rsid w:val="00C4356B"/>
    <w:rPr>
      <w:rFonts w:ascii="Times New Roman" w:eastAsia="MS Mincho" w:hAnsi="Times New Roman"/>
      <w:szCs w:val="20"/>
      <w:lang w:eastAsia="hu-HU"/>
    </w:rPr>
  </w:style>
  <w:style w:type="paragraph" w:styleId="Csakszveg">
    <w:name w:val="Plain Text"/>
    <w:basedOn w:val="Norml"/>
    <w:link w:val="CsakszvegChar"/>
    <w:rsid w:val="00C4356B"/>
    <w:rPr>
      <w:rFonts w:ascii="Courier New" w:eastAsia="MS Mincho" w:hAnsi="Courier New"/>
      <w:b/>
    </w:rPr>
  </w:style>
  <w:style w:type="character" w:customStyle="1" w:styleId="CsakszvegChar">
    <w:name w:val="Csak szöveg Char"/>
    <w:basedOn w:val="Bekezdsalapbettpusa"/>
    <w:link w:val="Csakszveg"/>
    <w:rsid w:val="00C4356B"/>
    <w:rPr>
      <w:rFonts w:ascii="Courier New" w:eastAsia="MS Mincho" w:hAnsi="Courier New"/>
      <w:b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1533</Characters>
  <Application>Microsoft Office Word</Application>
  <DocSecurity>0</DocSecurity>
  <Lines>12</Lines>
  <Paragraphs>3</Paragraphs>
  <ScaleCrop>false</ScaleCrop>
  <Company>EKF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2013-07-01T07:21:00Z</dcterms:created>
  <dcterms:modified xsi:type="dcterms:W3CDTF">2013-07-04T08:02:00Z</dcterms:modified>
</cp:coreProperties>
</file>