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134D36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D36" w:rsidRPr="00A35237" w:rsidRDefault="00134D36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Populáris irodalom és kultúra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6" w:rsidRDefault="00134D3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134D36" w:rsidRPr="00A35237" w:rsidRDefault="00134D3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NBB_GE166G3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34D36" w:rsidRPr="00A35237" w:rsidRDefault="00134D3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34D36" w:rsidRPr="00A35237" w:rsidTr="00F7210D">
        <w:tc>
          <w:tcPr>
            <w:tcW w:w="9180" w:type="dxa"/>
            <w:gridSpan w:val="4"/>
          </w:tcPr>
          <w:p w:rsidR="00134D36" w:rsidRPr="00A35237" w:rsidRDefault="00134D36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134D36" w:rsidRPr="00A35237" w:rsidTr="00F7210D">
        <w:tc>
          <w:tcPr>
            <w:tcW w:w="9180" w:type="dxa"/>
            <w:gridSpan w:val="4"/>
          </w:tcPr>
          <w:p w:rsidR="00134D36" w:rsidRPr="00A35237" w:rsidRDefault="00134D3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134D3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34D36" w:rsidRPr="00A35237" w:rsidRDefault="00134D3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134D3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34D36" w:rsidRPr="00A35237" w:rsidRDefault="00134D3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134D36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134D36" w:rsidRDefault="00134D3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134D36" w:rsidRPr="00D267DD" w:rsidRDefault="00134D36" w:rsidP="00F7210D">
            <w:pPr>
              <w:pStyle w:val="Cmsor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267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A szeminárium a Magyar Királyság 18-19. századi legjelentősebb német nyelvű kalendáriumsorait mutatja be. A kiválasztott naptárak irodalmi toldalékaiban előforduló szövegtípusokat részletesen megvizsgálva olyan kérdések vetődnek fel, amelyek az irodalomtudomány számos területét érintik. Legfontosabbak az irodalomtörténet, a műfajtörténet, az esztétika és az irodalomszociológia. A kalendárium, mint a 18-19. században legnagyobb példányszámban megjelent, legolvasottabb könyvtípus összekötő kapocs volt az írott és a szóbeli kultúra között, a társadalom felsőbb és alsóbb rétegei között, a különböző kultúrák között, de </w:t>
            </w:r>
            <w:proofErr w:type="gramStart"/>
            <w:r w:rsidRPr="00D267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mindenek előtt</w:t>
            </w:r>
            <w:proofErr w:type="gramEnd"/>
            <w:r w:rsidRPr="00D267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a populáris német és magyar irodalom között.</w:t>
            </w:r>
          </w:p>
          <w:p w:rsidR="00134D36" w:rsidRDefault="00134D36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D267DD">
              <w:rPr>
                <w:sz w:val="24"/>
                <w:szCs w:val="24"/>
              </w:rPr>
              <w:t xml:space="preserve">A szemináriumi munka lehetőséget nyújt a Magyarországon 1800 körül nyomtatott német nyelvű naptárak, – elsősorban a </w:t>
            </w:r>
            <w:proofErr w:type="spellStart"/>
            <w:r w:rsidRPr="00D267DD">
              <w:rPr>
                <w:sz w:val="24"/>
                <w:szCs w:val="24"/>
              </w:rPr>
              <w:t>Streibig</w:t>
            </w:r>
            <w:proofErr w:type="spellEnd"/>
            <w:r w:rsidRPr="00D267DD">
              <w:rPr>
                <w:sz w:val="24"/>
                <w:szCs w:val="24"/>
              </w:rPr>
              <w:t xml:space="preserve">, Landerer, és </w:t>
            </w:r>
            <w:proofErr w:type="spellStart"/>
            <w:r w:rsidRPr="00D267DD">
              <w:rPr>
                <w:sz w:val="24"/>
                <w:szCs w:val="24"/>
              </w:rPr>
              <w:t>Trattner</w:t>
            </w:r>
            <w:proofErr w:type="spellEnd"/>
            <w:r w:rsidRPr="00D267DD">
              <w:rPr>
                <w:sz w:val="24"/>
                <w:szCs w:val="24"/>
              </w:rPr>
              <w:t xml:space="preserve"> nyomda naptársoraiban található irodalmi szövegek sokoldalú elemzésére. Ezen belül a szövegek e</w:t>
            </w:r>
            <w:r>
              <w:rPr>
                <w:sz w:val="24"/>
                <w:szCs w:val="24"/>
              </w:rPr>
              <w:t>redetét és az európai, mindenek</w:t>
            </w:r>
            <w:r w:rsidRPr="00D267DD">
              <w:rPr>
                <w:sz w:val="24"/>
                <w:szCs w:val="24"/>
              </w:rPr>
              <w:t>előtt a magyar irodalomban betöltött szerepét is vizsgálja. Rámutat a fellelhető világjáró motívumok különböző változataira, továbbélési formáira a magyar és a német irodalomban.</w:t>
            </w:r>
          </w:p>
          <w:p w:rsidR="00134D36" w:rsidRPr="00D267DD" w:rsidRDefault="00134D3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134D36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4D36" w:rsidRPr="00A35237" w:rsidRDefault="00134D36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134D36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519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D36" w:rsidRDefault="00134D3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34D36" w:rsidRDefault="00134D36" w:rsidP="00134D36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Schenda</w:t>
            </w:r>
            <w:proofErr w:type="spellEnd"/>
            <w:r>
              <w:rPr>
                <w:sz w:val="24"/>
                <w:szCs w:val="24"/>
              </w:rPr>
              <w:t xml:space="preserve">, Rudolf: </w:t>
            </w:r>
            <w:proofErr w:type="spellStart"/>
            <w:r>
              <w:rPr>
                <w:iCs/>
                <w:sz w:val="24"/>
                <w:szCs w:val="24"/>
              </w:rPr>
              <w:t>Volk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ohne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Buch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Studien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Sozialgeschichte</w:t>
            </w:r>
            <w:proofErr w:type="spellEnd"/>
            <w:r>
              <w:rPr>
                <w:sz w:val="24"/>
                <w:szCs w:val="24"/>
              </w:rPr>
              <w:t xml:space="preserve"> der popul</w:t>
            </w:r>
            <w:proofErr w:type="spellStart"/>
            <w:r>
              <w:rPr>
                <w:sz w:val="24"/>
                <w:szCs w:val="24"/>
                <w:lang w:val="de-DE"/>
              </w:rPr>
              <w:t>ären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Lesestoffe 1770-1910. Frankfurt/M., 1988. (</w:t>
            </w:r>
            <w:proofErr w:type="spellStart"/>
            <w:r>
              <w:rPr>
                <w:sz w:val="24"/>
                <w:szCs w:val="24"/>
                <w:lang w:val="de-DE"/>
              </w:rPr>
              <w:t>Egyes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fejezetek</w:t>
            </w:r>
            <w:proofErr w:type="spellEnd"/>
            <w:r>
              <w:rPr>
                <w:sz w:val="24"/>
                <w:szCs w:val="24"/>
                <w:lang w:val="de-DE"/>
              </w:rPr>
              <w:t>)</w:t>
            </w:r>
          </w:p>
          <w:p w:rsidR="00134D36" w:rsidRDefault="00134D36" w:rsidP="00134D3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Rohner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Ludwig: </w:t>
            </w:r>
            <w:r>
              <w:rPr>
                <w:iCs/>
                <w:sz w:val="24"/>
                <w:szCs w:val="24"/>
                <w:lang w:val="de-DE"/>
              </w:rPr>
              <w:t>Kalendergeschichte und Kalender</w:t>
            </w:r>
            <w:r>
              <w:rPr>
                <w:sz w:val="24"/>
                <w:szCs w:val="24"/>
                <w:lang w:val="de-DE"/>
              </w:rPr>
              <w:t>. Wiesbaden, 1978.</w:t>
            </w:r>
          </w:p>
          <w:p w:rsidR="00134D36" w:rsidRPr="00D267DD" w:rsidRDefault="00134D36" w:rsidP="00134D3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Megadott kalendáriumsorok toldalékainak irodalmi szövegei Pest-Budáról, Győrből, Pozsonyból, Kassáról. (Elsősorban a </w:t>
            </w:r>
            <w:proofErr w:type="spellStart"/>
            <w:r>
              <w:rPr>
                <w:sz w:val="24"/>
                <w:szCs w:val="24"/>
              </w:rPr>
              <w:t>Streibig</w:t>
            </w:r>
            <w:proofErr w:type="spellEnd"/>
            <w:r>
              <w:rPr>
                <w:sz w:val="24"/>
                <w:szCs w:val="24"/>
              </w:rPr>
              <w:t xml:space="preserve">, Landerer, és </w:t>
            </w:r>
            <w:proofErr w:type="spellStart"/>
            <w:r>
              <w:rPr>
                <w:sz w:val="24"/>
                <w:szCs w:val="24"/>
              </w:rPr>
              <w:t>Trattner</w:t>
            </w:r>
            <w:proofErr w:type="spellEnd"/>
            <w:r>
              <w:rPr>
                <w:sz w:val="24"/>
                <w:szCs w:val="24"/>
              </w:rPr>
              <w:t xml:space="preserve"> nyomda naptársoraiból összeállított anyag.)</w:t>
            </w:r>
          </w:p>
        </w:tc>
      </w:tr>
      <w:tr w:rsidR="00134D36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34D36" w:rsidRPr="00A35237" w:rsidRDefault="00134D36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134D36" w:rsidRPr="00BA21D7" w:rsidTr="00F7210D">
        <w:trPr>
          <w:trHeight w:val="338"/>
        </w:trPr>
        <w:tc>
          <w:tcPr>
            <w:tcW w:w="9180" w:type="dxa"/>
            <w:gridSpan w:val="4"/>
          </w:tcPr>
          <w:p w:rsidR="00134D36" w:rsidRPr="00BA21D7" w:rsidRDefault="00134D36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134D36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134D36" w:rsidRPr="00A35237" w:rsidRDefault="00134D3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3AE"/>
    <w:multiLevelType w:val="hybridMultilevel"/>
    <w:tmpl w:val="B2261292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421A"/>
    <w:multiLevelType w:val="hybridMultilevel"/>
    <w:tmpl w:val="620CCAA8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134D36"/>
    <w:rsid w:val="00134D36"/>
    <w:rsid w:val="003C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134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34D36"/>
    <w:rPr>
      <w:rFonts w:ascii="Arial" w:eastAsia="Times New Roman" w:hAnsi="Arial" w:cs="Arial"/>
      <w:b/>
      <w:bCs/>
      <w:i/>
      <w:iCs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1689</Characters>
  <Application>Microsoft Office Word</Application>
  <DocSecurity>0</DocSecurity>
  <Lines>14</Lines>
  <Paragraphs>3</Paragraphs>
  <ScaleCrop>false</ScaleCrop>
  <Company>EKF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2011-06-29T07:31:00Z</dcterms:created>
  <dcterms:modified xsi:type="dcterms:W3CDTF">2011-06-29T07:31:00Z</dcterms:modified>
</cp:coreProperties>
</file>