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15024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5024" w:rsidRDefault="00015024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Német irodalom III. </w:t>
            </w:r>
          </w:p>
          <w:p w:rsidR="00015024" w:rsidRPr="00A35237" w:rsidRDefault="00015024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(Epikai művek elemzése)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4" w:rsidRDefault="0001502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015024" w:rsidRPr="00A35237" w:rsidRDefault="0001502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NBB_GE149G2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5024" w:rsidRPr="00A35237" w:rsidRDefault="0001502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15024" w:rsidRPr="00A35237" w:rsidTr="00F7210D">
        <w:tc>
          <w:tcPr>
            <w:tcW w:w="9180" w:type="dxa"/>
            <w:gridSpan w:val="3"/>
          </w:tcPr>
          <w:p w:rsidR="00015024" w:rsidRPr="00A35237" w:rsidRDefault="00015024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15024" w:rsidRPr="00A35237" w:rsidTr="00F7210D">
        <w:tc>
          <w:tcPr>
            <w:tcW w:w="9180" w:type="dxa"/>
            <w:gridSpan w:val="3"/>
          </w:tcPr>
          <w:p w:rsidR="00015024" w:rsidRPr="00A35237" w:rsidRDefault="0001502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15024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5024" w:rsidRPr="00A35237" w:rsidRDefault="00015024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015024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5024" w:rsidRPr="00A35237" w:rsidRDefault="00015024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015024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15024" w:rsidRDefault="0001502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015024" w:rsidRDefault="00015024" w:rsidP="00F72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Az előadáshoz kapcsolódó szeminárium műközpontú szövegelemzésen alapszik, s arra törekszik, hogy a hallgatók képessé váljanak elméleti ismereteik gyakorlati alkalmazására: a tradicionális és modern epika jellemzőinek ismerete alapján legyenek birtokában olyan műelemzési technikáknak, amelyek segítségével a </w:t>
            </w:r>
            <w:proofErr w:type="gramStart"/>
            <w:r>
              <w:rPr>
                <w:bCs/>
                <w:sz w:val="24"/>
                <w:szCs w:val="24"/>
              </w:rPr>
              <w:t>szöveget</w:t>
            </w:r>
            <w:proofErr w:type="gramEnd"/>
            <w:r>
              <w:rPr>
                <w:bCs/>
                <w:sz w:val="24"/>
                <w:szCs w:val="24"/>
              </w:rPr>
              <w:t xml:space="preserve"> mint autonóm egységet </w:t>
            </w:r>
            <w:proofErr w:type="spellStart"/>
            <w:r>
              <w:rPr>
                <w:bCs/>
                <w:sz w:val="24"/>
                <w:szCs w:val="24"/>
              </w:rPr>
              <w:t>textimmanens</w:t>
            </w:r>
            <w:proofErr w:type="spellEnd"/>
            <w:r>
              <w:rPr>
                <w:bCs/>
                <w:sz w:val="24"/>
                <w:szCs w:val="24"/>
              </w:rPr>
              <w:t xml:space="preserve"> megközelítésben tudják értelmezni (az elbeszélés perspektívája, módja, időstruktúrája, felépítése, tagolhatósága, konfliktusa, feszültsége, a figurák egymáshoz való viszonya, nyelvi kifejező eszközök, stb.).</w:t>
            </w:r>
          </w:p>
          <w:p w:rsidR="00015024" w:rsidRDefault="00015024" w:rsidP="00F72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ilyen megközelítésű szövegelemzés </w:t>
            </w:r>
            <w:r>
              <w:rPr>
                <w:b/>
                <w:bCs/>
                <w:sz w:val="24"/>
                <w:szCs w:val="24"/>
              </w:rPr>
              <w:t xml:space="preserve">több kompetenciaterület fejlesztését </w:t>
            </w:r>
            <w:r>
              <w:rPr>
                <w:bCs/>
                <w:sz w:val="24"/>
                <w:szCs w:val="24"/>
              </w:rPr>
              <w:t xml:space="preserve">szolgálja: elősegíti a pontos szövegértés készségének fejlődését, önálló gondolatok megfogalmazására és argumentációra késztet, s arra tanítja a hallgatókat, hogy véleményüket meggyőző, a szövegből kibontható érvekkel támasszák alá. </w:t>
            </w:r>
          </w:p>
          <w:p w:rsidR="00015024" w:rsidRPr="008D2752" w:rsidRDefault="00015024" w:rsidP="00F7210D">
            <w:pPr>
              <w:rPr>
                <w:i/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015024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15024" w:rsidRPr="00A35237" w:rsidRDefault="00015024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15024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15024" w:rsidRDefault="00015024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15024" w:rsidRPr="00A04225" w:rsidRDefault="00015024" w:rsidP="00F72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Goethe: </w:t>
            </w:r>
            <w:proofErr w:type="spellStart"/>
            <w:r>
              <w:rPr>
                <w:bCs/>
                <w:sz w:val="24"/>
                <w:szCs w:val="24"/>
              </w:rPr>
              <w:t>Werther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Eichendorff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Taugenichts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Storm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Schimmelreiter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Fontane</w:t>
            </w:r>
            <w:proofErr w:type="spellEnd"/>
            <w:r>
              <w:rPr>
                <w:bCs/>
                <w:sz w:val="24"/>
                <w:szCs w:val="24"/>
              </w:rPr>
              <w:t xml:space="preserve">: Effi </w:t>
            </w:r>
            <w:proofErr w:type="spellStart"/>
            <w:r>
              <w:rPr>
                <w:bCs/>
                <w:sz w:val="24"/>
                <w:szCs w:val="24"/>
              </w:rPr>
              <w:t>Briest</w:t>
            </w:r>
            <w:proofErr w:type="spellEnd"/>
          </w:p>
          <w:p w:rsidR="00015024" w:rsidRDefault="00015024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015024" w:rsidRDefault="00015024" w:rsidP="0001502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Hawthorn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J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Grundbegriffe moderner Literaturtheorie: ein Handbuch. Tübingen und Basel, 1994.</w:t>
            </w:r>
          </w:p>
          <w:p w:rsidR="00015024" w:rsidRDefault="00015024" w:rsidP="0001502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Petersen, J</w:t>
            </w:r>
            <w:proofErr w:type="gramStart"/>
            <w:r>
              <w:rPr>
                <w:bCs/>
                <w:sz w:val="24"/>
                <w:szCs w:val="24"/>
              </w:rPr>
              <w:t>.H</w:t>
            </w:r>
            <w:proofErr w:type="gramEnd"/>
            <w:r>
              <w:rPr>
                <w:bCs/>
                <w:sz w:val="24"/>
                <w:szCs w:val="24"/>
              </w:rPr>
              <w:t xml:space="preserve">.: </w:t>
            </w:r>
            <w:proofErr w:type="spellStart"/>
            <w:r>
              <w:rPr>
                <w:bCs/>
                <w:sz w:val="24"/>
                <w:szCs w:val="24"/>
              </w:rPr>
              <w:t>Erzählsysteme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Eine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Poetik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epischer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Texte</w:t>
            </w:r>
            <w:proofErr w:type="spellEnd"/>
            <w:r>
              <w:rPr>
                <w:bCs/>
                <w:sz w:val="24"/>
                <w:szCs w:val="24"/>
              </w:rPr>
              <w:t>. Stuttgart, 1993.</w:t>
            </w:r>
          </w:p>
          <w:p w:rsidR="00015024" w:rsidRDefault="00015024" w:rsidP="0001502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Schlaffer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H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Poetik der Novelle. Stuttgart und Weimar, 1993.</w:t>
            </w:r>
          </w:p>
          <w:p w:rsidR="00015024" w:rsidRPr="00A04225" w:rsidRDefault="00015024" w:rsidP="0001502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Vogt</w:t>
            </w:r>
            <w:proofErr w:type="spellEnd"/>
            <w:r>
              <w:rPr>
                <w:bCs/>
                <w:sz w:val="24"/>
                <w:szCs w:val="24"/>
              </w:rPr>
              <w:t>, J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Aspekte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erzählender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Prosa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Eine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Einführung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Erzähltechnik</w:t>
            </w:r>
            <w:proofErr w:type="spellEnd"/>
            <w:r>
              <w:rPr>
                <w:bCs/>
                <w:sz w:val="24"/>
                <w:szCs w:val="24"/>
              </w:rPr>
              <w:t xml:space="preserve"> und </w:t>
            </w:r>
            <w:proofErr w:type="spellStart"/>
            <w:r>
              <w:rPr>
                <w:bCs/>
                <w:sz w:val="24"/>
                <w:szCs w:val="24"/>
              </w:rPr>
              <w:t>Romantheorie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Opladen</w:t>
            </w:r>
            <w:proofErr w:type="spellEnd"/>
            <w:r>
              <w:rPr>
                <w:bCs/>
                <w:sz w:val="24"/>
                <w:szCs w:val="24"/>
              </w:rPr>
              <w:t>, 2008.</w:t>
            </w:r>
          </w:p>
          <w:p w:rsidR="00015024" w:rsidRPr="00C57357" w:rsidRDefault="00015024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>a szemináriumot tartó tanár adja meg.</w:t>
            </w:r>
          </w:p>
        </w:tc>
      </w:tr>
      <w:tr w:rsidR="00015024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15024" w:rsidRPr="00A35237" w:rsidRDefault="00015024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015024" w:rsidRPr="00A35237" w:rsidTr="00F7210D">
        <w:trPr>
          <w:trHeight w:val="338"/>
        </w:trPr>
        <w:tc>
          <w:tcPr>
            <w:tcW w:w="9180" w:type="dxa"/>
            <w:gridSpan w:val="3"/>
          </w:tcPr>
          <w:p w:rsidR="00015024" w:rsidRPr="00BA21D7" w:rsidRDefault="00015024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 PhD</w:t>
            </w:r>
          </w:p>
        </w:tc>
      </w:tr>
      <w:tr w:rsidR="00015024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5024" w:rsidRPr="00A35237" w:rsidRDefault="00015024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Kalocsai-Varga Éva PhD,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  <w:r>
              <w:rPr>
                <w:b/>
                <w:sz w:val="24"/>
                <w:szCs w:val="24"/>
              </w:rPr>
              <w:t>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3A27"/>
    <w:multiLevelType w:val="hybridMultilevel"/>
    <w:tmpl w:val="3F0072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015024"/>
    <w:rsid w:val="00015024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5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1625</Characters>
  <Application>Microsoft Office Word</Application>
  <DocSecurity>0</DocSecurity>
  <Lines>13</Lines>
  <Paragraphs>3</Paragraphs>
  <ScaleCrop>false</ScaleCrop>
  <Company>EKF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2011-06-29T07:22:00Z</dcterms:created>
  <dcterms:modified xsi:type="dcterms:W3CDTF">2011-06-29T07:23:00Z</dcterms:modified>
</cp:coreProperties>
</file>