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D0EAB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0EAB" w:rsidRPr="00A35237" w:rsidRDefault="002D0EAB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Morfológia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AB" w:rsidRDefault="002D0EA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2D0EAB" w:rsidRPr="00A35237" w:rsidRDefault="002D0EA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0EAB" w:rsidRPr="00A35237" w:rsidRDefault="002D0EA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2D0EAB" w:rsidRPr="00A35237" w:rsidTr="009049F9">
        <w:tc>
          <w:tcPr>
            <w:tcW w:w="9180" w:type="dxa"/>
            <w:gridSpan w:val="3"/>
          </w:tcPr>
          <w:p w:rsidR="002D0EAB" w:rsidRPr="00A35237" w:rsidRDefault="002D0EAB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D0EAB" w:rsidRPr="00A35237" w:rsidTr="009049F9">
        <w:tc>
          <w:tcPr>
            <w:tcW w:w="9180" w:type="dxa"/>
            <w:gridSpan w:val="3"/>
          </w:tcPr>
          <w:p w:rsidR="002D0EAB" w:rsidRPr="00A35237" w:rsidRDefault="002D0EA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D0EAB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0EAB" w:rsidRPr="00A35237" w:rsidRDefault="002D0EAB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2D0EAB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0EAB" w:rsidRPr="00A35237" w:rsidRDefault="002D0EAB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2D0EAB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0EAB" w:rsidRDefault="002D0EA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D0EAB" w:rsidRDefault="002D0EAB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legfontosabb célja, hogy a hallgatók elsajátítsák a német nyelv alapvető morfológiai struktúráit. E kérdések tárgyalásakor nagy figyelmet szentelünk a magyar nyelv rendszerétől eltérő nyelvtani jelenségek tudatosításának, mint például a cselekvő és a szenvedő alakok, a személytelen és a visszaható szerkezetek, a függő beszéd, a kötőmód, a főnév nemének meghatározhatósága, a többes szám képzésének problematikája, a melléknévragozás, stb.</w:t>
            </w:r>
          </w:p>
          <w:p w:rsidR="002D0EAB" w:rsidRPr="00BA21D7" w:rsidRDefault="002D0EAB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2D0EAB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D0EAB" w:rsidRPr="00A35237" w:rsidRDefault="002D0EAB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D0EAB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D0EAB" w:rsidRDefault="002D0EAB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D0EAB" w:rsidRDefault="002D0EAB" w:rsidP="002D0EAB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Hall, Karin/</w:t>
            </w:r>
            <w:proofErr w:type="spellStart"/>
            <w:r>
              <w:rPr>
                <w:sz w:val="24"/>
                <w:szCs w:val="24"/>
                <w:lang w:val="de-DE"/>
              </w:rPr>
              <w:t>Scheiner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Barbara: Übungsgrammatik </w:t>
            </w:r>
            <w:proofErr w:type="spellStart"/>
            <w:r>
              <w:rPr>
                <w:sz w:val="24"/>
                <w:szCs w:val="24"/>
                <w:lang w:val="de-DE"/>
              </w:rPr>
              <w:t>DaF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für Fortgeschrittene. Verlag für Deutsch: Ismaning, 1995.</w:t>
            </w:r>
          </w:p>
          <w:p w:rsidR="002D0EAB" w:rsidRPr="0069753C" w:rsidRDefault="002D0EAB" w:rsidP="002D0EAB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Übungsgrammatik Deutsch. Langenscheidt: Berlin [u.a.], 2011.</w:t>
            </w:r>
          </w:p>
          <w:p w:rsidR="002D0EAB" w:rsidRPr="0069753C" w:rsidRDefault="002D0EAB" w:rsidP="009049F9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2D0EAB" w:rsidRPr="0069753C" w:rsidRDefault="002D0EAB" w:rsidP="002D0EAB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Stalb</w:t>
            </w:r>
            <w:proofErr w:type="spellEnd"/>
            <w:r>
              <w:rPr>
                <w:sz w:val="24"/>
                <w:szCs w:val="24"/>
                <w:lang w:val="de-DE"/>
              </w:rPr>
              <w:t>, Heinrich: Lesegrammatik. Verlag für Deutsch: Ismaning, München, 1995.</w:t>
            </w:r>
          </w:p>
        </w:tc>
      </w:tr>
      <w:tr w:rsidR="002D0EAB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D0EAB" w:rsidRPr="00A35237" w:rsidRDefault="002D0EAB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2D0EAB" w:rsidRPr="00A35237" w:rsidTr="009049F9">
        <w:trPr>
          <w:trHeight w:val="338"/>
        </w:trPr>
        <w:tc>
          <w:tcPr>
            <w:tcW w:w="9180" w:type="dxa"/>
            <w:gridSpan w:val="3"/>
          </w:tcPr>
          <w:p w:rsidR="002D0EAB" w:rsidRPr="00BA21D7" w:rsidRDefault="002D0EAB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2D0EAB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D0EAB" w:rsidRPr="00A35237" w:rsidRDefault="002D0EA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Varga Éva doktorandusz, dr. Fáy Tamás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2D0EAB"/>
    <w:rsid w:val="002D0EAB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1067</Characters>
  <Application>Microsoft Office Word</Application>
  <DocSecurity>0</DocSecurity>
  <Lines>8</Lines>
  <Paragraphs>2</Paragraphs>
  <ScaleCrop>false</ScaleCrop>
  <Company>EKF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2011-06-24T06:52:00Z</dcterms:created>
  <dcterms:modified xsi:type="dcterms:W3CDTF">2011-06-24T06:52:00Z</dcterms:modified>
</cp:coreProperties>
</file>