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"/>
        <w:gridCol w:w="4954"/>
        <w:gridCol w:w="2146"/>
        <w:gridCol w:w="2072"/>
      </w:tblGrid>
      <w:tr w:rsidR="00E356D6" w:rsidRPr="00A35237" w:rsidTr="00F7210D"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356D6" w:rsidRDefault="00E356D6" w:rsidP="00F7210D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E356D6" w:rsidRPr="00A35237" w:rsidRDefault="00E356D6" w:rsidP="00F7210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Kiemelkedő szerző életműve II.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6D6" w:rsidRDefault="00E356D6" w:rsidP="00F7210D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Kódja: </w:t>
            </w:r>
          </w:p>
          <w:p w:rsidR="00E356D6" w:rsidRPr="00A35237" w:rsidRDefault="00E356D6" w:rsidP="00F7210D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NBB_GE134K2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356D6" w:rsidRPr="00A35237" w:rsidRDefault="00E356D6" w:rsidP="00F7210D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2</w:t>
            </w:r>
          </w:p>
        </w:tc>
      </w:tr>
      <w:tr w:rsidR="00E356D6" w:rsidRPr="00A35237" w:rsidTr="00F7210D">
        <w:tc>
          <w:tcPr>
            <w:tcW w:w="9180" w:type="dxa"/>
            <w:gridSpan w:val="4"/>
          </w:tcPr>
          <w:p w:rsidR="00E356D6" w:rsidRPr="00A35237" w:rsidRDefault="00E356D6" w:rsidP="00F7210D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tanóra típusa: </w:t>
            </w:r>
            <w:proofErr w:type="spellStart"/>
            <w:r>
              <w:rPr>
                <w:b/>
                <w:sz w:val="24"/>
                <w:szCs w:val="24"/>
              </w:rPr>
              <w:t>ea</w:t>
            </w:r>
            <w:proofErr w:type="spellEnd"/>
            <w:r>
              <w:rPr>
                <w:b/>
                <w:sz w:val="24"/>
                <w:szCs w:val="24"/>
              </w:rPr>
              <w:t xml:space="preserve">. </w:t>
            </w:r>
            <w:r w:rsidRPr="00A35237">
              <w:rPr>
                <w:sz w:val="24"/>
                <w:szCs w:val="24"/>
              </w:rPr>
              <w:t>száma:</w:t>
            </w:r>
            <w:r w:rsidRPr="00E5416C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2</w:t>
            </w:r>
          </w:p>
        </w:tc>
      </w:tr>
      <w:tr w:rsidR="00E356D6" w:rsidRPr="00A35237" w:rsidTr="00F7210D">
        <w:tc>
          <w:tcPr>
            <w:tcW w:w="9180" w:type="dxa"/>
            <w:gridSpan w:val="4"/>
          </w:tcPr>
          <w:p w:rsidR="00E356D6" w:rsidRPr="00A35237" w:rsidRDefault="00E356D6" w:rsidP="00F7210D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számonkérés módja</w:t>
            </w:r>
            <w:r>
              <w:rPr>
                <w:sz w:val="24"/>
                <w:szCs w:val="24"/>
              </w:rPr>
              <w:t xml:space="preserve">: </w:t>
            </w:r>
            <w:proofErr w:type="spellStart"/>
            <w:r>
              <w:rPr>
                <w:b/>
                <w:sz w:val="24"/>
                <w:szCs w:val="24"/>
              </w:rPr>
              <w:t>koll</w:t>
            </w:r>
            <w:proofErr w:type="spellEnd"/>
            <w:r>
              <w:rPr>
                <w:b/>
                <w:sz w:val="24"/>
                <w:szCs w:val="24"/>
              </w:rPr>
              <w:t xml:space="preserve">. </w:t>
            </w:r>
          </w:p>
        </w:tc>
      </w:tr>
      <w:tr w:rsidR="00E356D6" w:rsidRPr="00A35237" w:rsidTr="00F7210D">
        <w:tc>
          <w:tcPr>
            <w:tcW w:w="9180" w:type="dxa"/>
            <w:gridSpan w:val="4"/>
            <w:tcBorders>
              <w:bottom w:val="single" w:sz="4" w:space="0" w:color="auto"/>
            </w:tcBorders>
          </w:tcPr>
          <w:p w:rsidR="00E356D6" w:rsidRPr="00A35237" w:rsidRDefault="00E356D6" w:rsidP="00F7210D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tantárgy tantervi helye</w:t>
            </w:r>
            <w:r>
              <w:rPr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5</w:t>
            </w:r>
            <w:r w:rsidRPr="00E5416C">
              <w:rPr>
                <w:b/>
                <w:sz w:val="24"/>
                <w:szCs w:val="24"/>
              </w:rPr>
              <w:t>. félév</w:t>
            </w:r>
          </w:p>
        </w:tc>
      </w:tr>
      <w:tr w:rsidR="00E356D6" w:rsidRPr="00A35237" w:rsidTr="00F7210D">
        <w:tc>
          <w:tcPr>
            <w:tcW w:w="9180" w:type="dxa"/>
            <w:gridSpan w:val="4"/>
            <w:tcBorders>
              <w:bottom w:val="single" w:sz="4" w:space="0" w:color="auto"/>
            </w:tcBorders>
          </w:tcPr>
          <w:p w:rsidR="00E356D6" w:rsidRPr="00A35237" w:rsidRDefault="00E356D6" w:rsidP="00F7210D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Előtanulmányi feltételek:</w:t>
            </w:r>
            <w:r w:rsidRPr="00A35237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-</w:t>
            </w:r>
          </w:p>
        </w:tc>
      </w:tr>
      <w:tr w:rsidR="00E356D6" w:rsidRPr="00FC57A7" w:rsidTr="00F7210D">
        <w:tc>
          <w:tcPr>
            <w:tcW w:w="9180" w:type="dxa"/>
            <w:gridSpan w:val="4"/>
            <w:tcBorders>
              <w:bottom w:val="dotted" w:sz="4" w:space="0" w:color="auto"/>
            </w:tcBorders>
          </w:tcPr>
          <w:p w:rsidR="00E356D6" w:rsidRDefault="00E356D6" w:rsidP="00F7210D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>
              <w:rPr>
                <w:b/>
                <w:sz w:val="24"/>
                <w:szCs w:val="24"/>
              </w:rPr>
              <w:t xml:space="preserve">: </w:t>
            </w:r>
          </w:p>
          <w:p w:rsidR="00E356D6" w:rsidRDefault="00E356D6" w:rsidP="00F721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2 órás előadás az 1945 utáni NDK irodalom egy szabadon választott kiemelkedő szerzőjének életművét mutatja be: a szerző jellegzetes témáit, világszemléletét, értékrendjét, kora társadalmával szembeni állásfoglalását, irodalmi munkásságának és stílusának sajátosságait, illetve azoknak a műfajoknak a jellemzőit, amelyekben alkotott.</w:t>
            </w:r>
          </w:p>
          <w:p w:rsidR="00E356D6" w:rsidRDefault="00E356D6" w:rsidP="00F7210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Ily módon dolgozható föl pl.: Az NDK társadalmi berendezkedésének ábrázolása Ulrich </w:t>
            </w:r>
            <w:proofErr w:type="spellStart"/>
            <w:r>
              <w:rPr>
                <w:sz w:val="24"/>
                <w:szCs w:val="24"/>
              </w:rPr>
              <w:t>Plenzdorf</w:t>
            </w:r>
            <w:proofErr w:type="spellEnd"/>
            <w:r>
              <w:rPr>
                <w:sz w:val="24"/>
                <w:szCs w:val="24"/>
              </w:rPr>
              <w:t xml:space="preserve"> prózai műveiben. Egyén és társadalom konfliktusai </w:t>
            </w:r>
            <w:proofErr w:type="spellStart"/>
            <w:r>
              <w:rPr>
                <w:sz w:val="24"/>
                <w:szCs w:val="24"/>
              </w:rPr>
              <w:t>Christa</w:t>
            </w:r>
            <w:proofErr w:type="spellEnd"/>
            <w:r>
              <w:rPr>
                <w:sz w:val="24"/>
                <w:szCs w:val="24"/>
              </w:rPr>
              <w:t xml:space="preserve"> Wolf epikus ábrázolásában. </w:t>
            </w:r>
            <w:proofErr w:type="spellStart"/>
            <w:r>
              <w:rPr>
                <w:sz w:val="24"/>
                <w:szCs w:val="24"/>
              </w:rPr>
              <w:t>Volker</w:t>
            </w:r>
            <w:proofErr w:type="spellEnd"/>
            <w:r>
              <w:rPr>
                <w:sz w:val="24"/>
                <w:szCs w:val="24"/>
              </w:rPr>
              <w:t xml:space="preserve"> Braun társadalomkritikája prózai művei alapján. Christoph </w:t>
            </w:r>
            <w:proofErr w:type="spellStart"/>
            <w:r>
              <w:rPr>
                <w:sz w:val="24"/>
                <w:szCs w:val="24"/>
              </w:rPr>
              <w:t>Hein</w:t>
            </w:r>
            <w:proofErr w:type="spellEnd"/>
            <w:r>
              <w:rPr>
                <w:sz w:val="24"/>
                <w:szCs w:val="24"/>
              </w:rPr>
              <w:t xml:space="preserve"> prózaírói munkásságának szerepe az NDK irodalmában</w:t>
            </w:r>
            <w:proofErr w:type="gramStart"/>
            <w:r>
              <w:rPr>
                <w:sz w:val="24"/>
                <w:szCs w:val="24"/>
              </w:rPr>
              <w:t>….</w:t>
            </w:r>
            <w:proofErr w:type="gramEnd"/>
          </w:p>
          <w:p w:rsidR="00E356D6" w:rsidRPr="00FC57A7" w:rsidRDefault="00E356D6" w:rsidP="00F7210D">
            <w:pPr>
              <w:jc w:val="both"/>
              <w:rPr>
                <w:sz w:val="24"/>
                <w:szCs w:val="24"/>
              </w:rPr>
            </w:pPr>
            <w:r w:rsidRPr="00DB4151">
              <w:rPr>
                <w:b/>
                <w:sz w:val="24"/>
                <w:szCs w:val="24"/>
              </w:rPr>
              <w:t>Az oktatás nyelve: német</w:t>
            </w:r>
          </w:p>
        </w:tc>
      </w:tr>
      <w:tr w:rsidR="00E356D6" w:rsidRPr="00A35237" w:rsidTr="00F7210D">
        <w:trPr>
          <w:trHeight w:val="318"/>
        </w:trPr>
        <w:tc>
          <w:tcPr>
            <w:tcW w:w="9180" w:type="dxa"/>
            <w:gridSpan w:val="4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E356D6" w:rsidRPr="00A35237" w:rsidRDefault="00E356D6" w:rsidP="00F7210D">
            <w:p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</w:p>
        </w:tc>
      </w:tr>
      <w:tr w:rsidR="00E356D6" w:rsidRPr="005234B8" w:rsidTr="00F7210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gridBefore w:val="1"/>
          <w:wBefore w:w="8" w:type="dxa"/>
          <w:trHeight w:val="1150"/>
        </w:trPr>
        <w:tc>
          <w:tcPr>
            <w:tcW w:w="91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6D6" w:rsidRDefault="00E356D6" w:rsidP="00F7210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Kötelező olvasmányok:</w:t>
            </w:r>
          </w:p>
          <w:p w:rsidR="00E356D6" w:rsidRDefault="00E356D6" w:rsidP="00F721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feldolgozandó művek listáját minden szemeszterben az előadást tartó tanár írja ki. Az adott szemeszter aktuális olvasmánylistája a tanszék titkárságán tekinthető meg.</w:t>
            </w:r>
          </w:p>
          <w:p w:rsidR="00E356D6" w:rsidRPr="00886315" w:rsidRDefault="00E356D6" w:rsidP="00F7210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Ajánlott olvasmányok:</w:t>
            </w:r>
          </w:p>
          <w:p w:rsidR="00E356D6" w:rsidRDefault="00E356D6" w:rsidP="00E356D6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Altenburger</w:t>
            </w:r>
            <w:proofErr w:type="spellEnd"/>
            <w:r>
              <w:rPr>
                <w:sz w:val="24"/>
                <w:szCs w:val="24"/>
              </w:rPr>
              <w:t xml:space="preserve">, I./ </w:t>
            </w:r>
            <w:proofErr w:type="spellStart"/>
            <w:r>
              <w:rPr>
                <w:sz w:val="24"/>
                <w:szCs w:val="24"/>
              </w:rPr>
              <w:t>Hamann</w:t>
            </w:r>
            <w:proofErr w:type="spellEnd"/>
            <w:r>
              <w:rPr>
                <w:sz w:val="24"/>
                <w:szCs w:val="24"/>
              </w:rPr>
              <w:t>, F</w:t>
            </w:r>
            <w:proofErr w:type="gramStart"/>
            <w:r>
              <w:rPr>
                <w:sz w:val="24"/>
                <w:szCs w:val="24"/>
              </w:rPr>
              <w:t>.: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Menschen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leben</w:t>
            </w:r>
            <w:proofErr w:type="spellEnd"/>
            <w:r>
              <w:rPr>
                <w:sz w:val="24"/>
                <w:szCs w:val="24"/>
              </w:rPr>
              <w:t xml:space="preserve"> Welten. </w:t>
            </w:r>
            <w:smartTag w:uri="urn:schemas-microsoft-com:office:smarttags" w:element="PersonName">
              <w:smartTagPr>
                <w:attr w:name="ProductID" w:val="La Spiga"/>
              </w:smartTagPr>
              <w:r>
                <w:rPr>
                  <w:sz w:val="24"/>
                  <w:szCs w:val="24"/>
                </w:rPr>
                <w:t xml:space="preserve">La </w:t>
              </w:r>
              <w:proofErr w:type="spellStart"/>
              <w:r>
                <w:rPr>
                  <w:sz w:val="24"/>
                  <w:szCs w:val="24"/>
                </w:rPr>
                <w:t>Spiga</w:t>
              </w:r>
            </w:smartTag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languages</w:t>
            </w:r>
            <w:proofErr w:type="spellEnd"/>
            <w:r>
              <w:rPr>
                <w:sz w:val="24"/>
                <w:szCs w:val="24"/>
              </w:rPr>
              <w:t xml:space="preserve">: </w:t>
            </w:r>
            <w:proofErr w:type="spellStart"/>
            <w:r>
              <w:rPr>
                <w:sz w:val="24"/>
                <w:szCs w:val="24"/>
              </w:rPr>
              <w:t>Mailand</w:t>
            </w:r>
            <w:proofErr w:type="spellEnd"/>
            <w:r>
              <w:rPr>
                <w:sz w:val="24"/>
                <w:szCs w:val="24"/>
              </w:rPr>
              <w:t>, 2000.</w:t>
            </w:r>
          </w:p>
          <w:p w:rsidR="00E356D6" w:rsidRDefault="00E356D6" w:rsidP="00E356D6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Balzer</w:t>
            </w:r>
            <w:proofErr w:type="spellEnd"/>
            <w:r>
              <w:rPr>
                <w:sz w:val="24"/>
                <w:szCs w:val="24"/>
              </w:rPr>
              <w:t xml:space="preserve">, B./ </w:t>
            </w:r>
            <w:proofErr w:type="spellStart"/>
            <w:r>
              <w:rPr>
                <w:sz w:val="24"/>
                <w:szCs w:val="24"/>
              </w:rPr>
              <w:t>Mertens</w:t>
            </w:r>
            <w:proofErr w:type="spellEnd"/>
            <w:r>
              <w:rPr>
                <w:sz w:val="24"/>
                <w:szCs w:val="24"/>
              </w:rPr>
              <w:t xml:space="preserve">, V.: Deutsche </w:t>
            </w:r>
            <w:proofErr w:type="spellStart"/>
            <w:r>
              <w:rPr>
                <w:sz w:val="24"/>
                <w:szCs w:val="24"/>
              </w:rPr>
              <w:t>Literatur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Schlaglichtern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Meyers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Lexikonverlag</w:t>
            </w:r>
            <w:proofErr w:type="spellEnd"/>
            <w:r>
              <w:rPr>
                <w:sz w:val="24"/>
                <w:szCs w:val="24"/>
              </w:rPr>
              <w:t>: Mannheim, 1990.</w:t>
            </w:r>
          </w:p>
          <w:p w:rsidR="00E356D6" w:rsidRDefault="00E356D6" w:rsidP="00E356D6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Bark</w:t>
            </w:r>
            <w:proofErr w:type="spellEnd"/>
            <w:r>
              <w:rPr>
                <w:sz w:val="24"/>
                <w:szCs w:val="24"/>
              </w:rPr>
              <w:t>, J./</w:t>
            </w:r>
            <w:proofErr w:type="spellStart"/>
            <w:r>
              <w:rPr>
                <w:sz w:val="24"/>
                <w:szCs w:val="24"/>
              </w:rPr>
              <w:t>Steinbach</w:t>
            </w:r>
            <w:proofErr w:type="spellEnd"/>
            <w:r>
              <w:rPr>
                <w:sz w:val="24"/>
                <w:szCs w:val="24"/>
              </w:rPr>
              <w:t>, D./</w:t>
            </w:r>
            <w:proofErr w:type="spellStart"/>
            <w:r>
              <w:rPr>
                <w:sz w:val="24"/>
                <w:szCs w:val="24"/>
              </w:rPr>
              <w:t>Wittenbach</w:t>
            </w:r>
            <w:proofErr w:type="spellEnd"/>
            <w:r>
              <w:rPr>
                <w:sz w:val="24"/>
                <w:szCs w:val="24"/>
              </w:rPr>
              <w:t>, H</w:t>
            </w:r>
            <w:proofErr w:type="gramStart"/>
            <w:r>
              <w:rPr>
                <w:sz w:val="24"/>
                <w:szCs w:val="24"/>
              </w:rPr>
              <w:t>.: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Epochen</w:t>
            </w:r>
            <w:proofErr w:type="spellEnd"/>
            <w:r>
              <w:rPr>
                <w:sz w:val="24"/>
                <w:szCs w:val="24"/>
              </w:rPr>
              <w:t xml:space="preserve"> der </w:t>
            </w:r>
            <w:proofErr w:type="spellStart"/>
            <w:r>
              <w:rPr>
                <w:sz w:val="24"/>
                <w:szCs w:val="24"/>
              </w:rPr>
              <w:t>deutschen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Literatur.Ernst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Klett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Schulbuchverlag</w:t>
            </w:r>
            <w:proofErr w:type="spellEnd"/>
            <w:r>
              <w:rPr>
                <w:sz w:val="24"/>
                <w:szCs w:val="24"/>
              </w:rPr>
              <w:t>: Stuttgart, 1994.</w:t>
            </w:r>
          </w:p>
          <w:p w:rsidR="00E356D6" w:rsidRDefault="00E356D6" w:rsidP="00E356D6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Barner</w:t>
            </w:r>
            <w:proofErr w:type="spellEnd"/>
            <w:r>
              <w:rPr>
                <w:sz w:val="24"/>
                <w:szCs w:val="24"/>
              </w:rPr>
              <w:t>, W</w:t>
            </w:r>
            <w:proofErr w:type="gramStart"/>
            <w:r>
              <w:rPr>
                <w:sz w:val="24"/>
                <w:szCs w:val="24"/>
              </w:rPr>
              <w:t>.: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Geschichte</w:t>
            </w:r>
            <w:proofErr w:type="spellEnd"/>
            <w:r>
              <w:rPr>
                <w:sz w:val="24"/>
                <w:szCs w:val="24"/>
              </w:rPr>
              <w:t xml:space="preserve"> der </w:t>
            </w:r>
            <w:proofErr w:type="spellStart"/>
            <w:r>
              <w:rPr>
                <w:sz w:val="24"/>
                <w:szCs w:val="24"/>
              </w:rPr>
              <w:t>deutschen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Literatur</w:t>
            </w:r>
            <w:proofErr w:type="spellEnd"/>
            <w:r>
              <w:rPr>
                <w:sz w:val="24"/>
                <w:szCs w:val="24"/>
              </w:rPr>
              <w:t xml:space="preserve"> von 1945 </w:t>
            </w:r>
            <w:proofErr w:type="spellStart"/>
            <w:r>
              <w:rPr>
                <w:sz w:val="24"/>
                <w:szCs w:val="24"/>
              </w:rPr>
              <w:t>bis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zur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Gegenwart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Verlag</w:t>
            </w:r>
            <w:proofErr w:type="spellEnd"/>
            <w:r>
              <w:rPr>
                <w:sz w:val="24"/>
                <w:szCs w:val="24"/>
              </w:rPr>
              <w:t xml:space="preserve"> München: C. H. Beck, 1994.</w:t>
            </w:r>
          </w:p>
          <w:p w:rsidR="00E356D6" w:rsidRDefault="00E356D6" w:rsidP="00E356D6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Salzer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Anselm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Tunk</w:t>
            </w:r>
            <w:proofErr w:type="spellEnd"/>
            <w:r>
              <w:rPr>
                <w:sz w:val="24"/>
                <w:szCs w:val="24"/>
              </w:rPr>
              <w:t xml:space="preserve">, Eduard von (Hg.): </w:t>
            </w:r>
            <w:proofErr w:type="spellStart"/>
            <w:r>
              <w:rPr>
                <w:sz w:val="24"/>
                <w:szCs w:val="24"/>
              </w:rPr>
              <w:t>Illustrierte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Geschichte</w:t>
            </w:r>
            <w:proofErr w:type="spellEnd"/>
            <w:r>
              <w:rPr>
                <w:sz w:val="24"/>
                <w:szCs w:val="24"/>
              </w:rPr>
              <w:t xml:space="preserve"> der </w:t>
            </w:r>
            <w:proofErr w:type="spellStart"/>
            <w:r>
              <w:rPr>
                <w:sz w:val="24"/>
                <w:szCs w:val="24"/>
              </w:rPr>
              <w:t>deutschen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Literatur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Naumann</w:t>
            </w:r>
            <w:proofErr w:type="spellEnd"/>
            <w:r>
              <w:rPr>
                <w:sz w:val="24"/>
                <w:szCs w:val="24"/>
              </w:rPr>
              <w:t xml:space="preserve"> und </w:t>
            </w:r>
            <w:proofErr w:type="spellStart"/>
            <w:r>
              <w:rPr>
                <w:sz w:val="24"/>
                <w:szCs w:val="24"/>
              </w:rPr>
              <w:t>Göbel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Verlagsgesellschaft</w:t>
            </w:r>
            <w:proofErr w:type="spellEnd"/>
            <w:r>
              <w:rPr>
                <w:sz w:val="24"/>
                <w:szCs w:val="24"/>
              </w:rPr>
              <w:t xml:space="preserve">: Köln, </w:t>
            </w:r>
            <w:proofErr w:type="spellStart"/>
            <w:r>
              <w:rPr>
                <w:sz w:val="24"/>
                <w:szCs w:val="24"/>
              </w:rPr>
              <w:t>rev</w:t>
            </w:r>
            <w:proofErr w:type="spellEnd"/>
            <w:r>
              <w:rPr>
                <w:sz w:val="24"/>
                <w:szCs w:val="24"/>
              </w:rPr>
              <w:t xml:space="preserve">. und </w:t>
            </w:r>
            <w:proofErr w:type="spellStart"/>
            <w:r>
              <w:rPr>
                <w:sz w:val="24"/>
                <w:szCs w:val="24"/>
              </w:rPr>
              <w:t>erw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Neuaufl</w:t>
            </w:r>
            <w:proofErr w:type="spellEnd"/>
            <w:r>
              <w:rPr>
                <w:sz w:val="24"/>
                <w:szCs w:val="24"/>
              </w:rPr>
              <w:t>.</w:t>
            </w:r>
            <w:r>
              <w:rPr>
                <w:rFonts w:ascii="Arial" w:hAnsi="Arial" w:cs="Arial"/>
                <w:color w:val="000033"/>
              </w:rPr>
              <w:t> </w:t>
            </w: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ohne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Jahr</w:t>
            </w:r>
            <w:proofErr w:type="spellEnd"/>
            <w:r>
              <w:rPr>
                <w:sz w:val="24"/>
                <w:szCs w:val="24"/>
              </w:rPr>
              <w:t>).</w:t>
            </w:r>
          </w:p>
          <w:p w:rsidR="00E356D6" w:rsidRPr="00886315" w:rsidRDefault="00E356D6" w:rsidP="00E356D6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Schnell</w:t>
            </w:r>
            <w:proofErr w:type="spellEnd"/>
            <w:r>
              <w:rPr>
                <w:sz w:val="24"/>
                <w:szCs w:val="24"/>
              </w:rPr>
              <w:t>, R</w:t>
            </w:r>
            <w:proofErr w:type="gramStart"/>
            <w:r>
              <w:rPr>
                <w:sz w:val="24"/>
                <w:szCs w:val="24"/>
              </w:rPr>
              <w:t>.: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Geschichte</w:t>
            </w:r>
            <w:proofErr w:type="spellEnd"/>
            <w:r>
              <w:rPr>
                <w:sz w:val="24"/>
                <w:szCs w:val="24"/>
              </w:rPr>
              <w:t xml:space="preserve"> der </w:t>
            </w:r>
            <w:proofErr w:type="spellStart"/>
            <w:r>
              <w:rPr>
                <w:sz w:val="24"/>
                <w:szCs w:val="24"/>
              </w:rPr>
              <w:t>deutschsprachigen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Literatur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seit</w:t>
            </w:r>
            <w:proofErr w:type="spellEnd"/>
            <w:r>
              <w:rPr>
                <w:sz w:val="24"/>
                <w:szCs w:val="24"/>
              </w:rPr>
              <w:t xml:space="preserve"> 1945. </w:t>
            </w:r>
            <w:proofErr w:type="spellStart"/>
            <w:r>
              <w:rPr>
                <w:sz w:val="24"/>
                <w:szCs w:val="24"/>
              </w:rPr>
              <w:t>Verlag</w:t>
            </w:r>
            <w:proofErr w:type="spellEnd"/>
            <w:r>
              <w:rPr>
                <w:sz w:val="24"/>
                <w:szCs w:val="24"/>
              </w:rPr>
              <w:t xml:space="preserve"> J. B. </w:t>
            </w:r>
            <w:proofErr w:type="spellStart"/>
            <w:r>
              <w:rPr>
                <w:sz w:val="24"/>
                <w:szCs w:val="24"/>
              </w:rPr>
              <w:t>Metzler</w:t>
            </w:r>
            <w:proofErr w:type="spellEnd"/>
            <w:r>
              <w:rPr>
                <w:sz w:val="24"/>
                <w:szCs w:val="24"/>
              </w:rPr>
              <w:t>: Stuttgart/</w:t>
            </w:r>
            <w:proofErr w:type="spellStart"/>
            <w:r>
              <w:rPr>
                <w:sz w:val="24"/>
                <w:szCs w:val="24"/>
              </w:rPr>
              <w:t>Weimar</w:t>
            </w:r>
            <w:proofErr w:type="spellEnd"/>
            <w:r>
              <w:rPr>
                <w:sz w:val="24"/>
                <w:szCs w:val="24"/>
              </w:rPr>
              <w:t>, 1993.</w:t>
            </w:r>
          </w:p>
        </w:tc>
      </w:tr>
      <w:tr w:rsidR="00E356D6" w:rsidRPr="00A35237" w:rsidTr="00F7210D">
        <w:tc>
          <w:tcPr>
            <w:tcW w:w="9180" w:type="dxa"/>
            <w:gridSpan w:val="4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E356D6" w:rsidRPr="00A35237" w:rsidRDefault="00E356D6" w:rsidP="00F7210D">
            <w:pPr>
              <w:jc w:val="both"/>
              <w:rPr>
                <w:sz w:val="22"/>
                <w:szCs w:val="22"/>
              </w:rPr>
            </w:pPr>
          </w:p>
        </w:tc>
      </w:tr>
      <w:tr w:rsidR="00E356D6" w:rsidRPr="00BA21D7" w:rsidTr="00F7210D">
        <w:trPr>
          <w:trHeight w:val="338"/>
        </w:trPr>
        <w:tc>
          <w:tcPr>
            <w:tcW w:w="9180" w:type="dxa"/>
            <w:gridSpan w:val="4"/>
          </w:tcPr>
          <w:p w:rsidR="00E356D6" w:rsidRPr="00BA21D7" w:rsidRDefault="00E356D6" w:rsidP="00F7210D">
            <w:pPr>
              <w:rPr>
                <w:b/>
                <w:bCs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felelőse</w:t>
            </w:r>
            <w:r>
              <w:rPr>
                <w:b/>
                <w:sz w:val="24"/>
                <w:szCs w:val="24"/>
              </w:rPr>
              <w:t>: Dr. Szabó Csaba PhD</w:t>
            </w:r>
          </w:p>
        </w:tc>
      </w:tr>
      <w:tr w:rsidR="00E356D6" w:rsidRPr="00A35237" w:rsidTr="00F7210D">
        <w:trPr>
          <w:trHeight w:val="337"/>
        </w:trPr>
        <w:tc>
          <w:tcPr>
            <w:tcW w:w="9180" w:type="dxa"/>
            <w:gridSpan w:val="4"/>
            <w:tcBorders>
              <w:bottom w:val="single" w:sz="4" w:space="0" w:color="auto"/>
            </w:tcBorders>
          </w:tcPr>
          <w:p w:rsidR="00E356D6" w:rsidRPr="00A35237" w:rsidRDefault="00E356D6" w:rsidP="00F7210D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35237">
              <w:rPr>
                <w:b/>
                <w:sz w:val="24"/>
                <w:szCs w:val="24"/>
              </w:rPr>
              <w:t>oktató(</w:t>
            </w:r>
            <w:proofErr w:type="gramEnd"/>
            <w:r w:rsidRPr="00A35237">
              <w:rPr>
                <w:b/>
                <w:sz w:val="24"/>
                <w:szCs w:val="24"/>
              </w:rPr>
              <w:t>k)</w:t>
            </w:r>
            <w:r>
              <w:rPr>
                <w:b/>
                <w:sz w:val="24"/>
                <w:szCs w:val="24"/>
              </w:rPr>
              <w:t>: Dr. Szabó Csaba PhD, dr. Kalocsai-Varga Éva PhD</w:t>
            </w:r>
          </w:p>
        </w:tc>
      </w:tr>
    </w:tbl>
    <w:p w:rsidR="003C0228" w:rsidRDefault="003C0228"/>
    <w:sectPr w:rsidR="003C0228" w:rsidSect="003C0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F65AA2"/>
    <w:multiLevelType w:val="hybridMultilevel"/>
    <w:tmpl w:val="78B4F432"/>
    <w:lvl w:ilvl="0" w:tplc="4F341722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9AC5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6"/>
  <w:proofState w:spelling="clean" w:grammar="clean"/>
  <w:defaultTabStop w:val="708"/>
  <w:hyphenationZone w:val="425"/>
  <w:characterSpacingControl w:val="doNotCompress"/>
  <w:compat/>
  <w:rsids>
    <w:rsidRoot w:val="00E356D6"/>
    <w:rsid w:val="003C0228"/>
    <w:rsid w:val="00E356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356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1687</Characters>
  <Application>Microsoft Office Word</Application>
  <DocSecurity>0</DocSecurity>
  <Lines>14</Lines>
  <Paragraphs>3</Paragraphs>
  <ScaleCrop>false</ScaleCrop>
  <Company>EKF</Company>
  <LinksUpToDate>false</LinksUpToDate>
  <CharactersWithSpaces>1928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Német</dc:creator>
  <cp:keywords/>
  <dc:description/>
  <cp:lastModifiedBy>Német</cp:lastModifiedBy>
  <cp:revision>1</cp:revision>
  <dcterms:created xsi:type="dcterms:W3CDTF">2011-06-29T07:42:00Z</dcterms:created>
  <dcterms:modified xsi:type="dcterms:W3CDTF">2011-06-29T07:43:00Z</dcterms:modified>
</cp:coreProperties>
</file>