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2A5D87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5D87" w:rsidRPr="00A35237" w:rsidRDefault="002A5D87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Hazátlanul – különböző kultúrák német nyelvű irodalma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7" w:rsidRDefault="002A5D8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2A5D87" w:rsidRPr="00A35237" w:rsidRDefault="002A5D8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NBB_GE124K4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5D87" w:rsidRPr="00A35237" w:rsidRDefault="002A5D8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2A5D87" w:rsidRPr="00A35237" w:rsidTr="00F7210D">
        <w:tc>
          <w:tcPr>
            <w:tcW w:w="9180" w:type="dxa"/>
            <w:gridSpan w:val="4"/>
          </w:tcPr>
          <w:p w:rsidR="002A5D87" w:rsidRPr="00A35237" w:rsidRDefault="002A5D87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A5D87" w:rsidRPr="00A35237" w:rsidTr="00F7210D">
        <w:tc>
          <w:tcPr>
            <w:tcW w:w="9180" w:type="dxa"/>
            <w:gridSpan w:val="4"/>
          </w:tcPr>
          <w:p w:rsidR="002A5D87" w:rsidRPr="00A35237" w:rsidRDefault="002A5D8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2A5D87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A5D87" w:rsidRPr="00A35237" w:rsidRDefault="002A5D87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6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2A5D87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A5D87" w:rsidRPr="00A35237" w:rsidRDefault="002A5D87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2A5D87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2A5D87" w:rsidRDefault="002A5D8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2A5D87" w:rsidRDefault="002A5D87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60-as években jelent meg egy olyan német nyelvű irodalom, amelyet különböző kultúrákból származó szerzők hoznak létre. A tárgy a 60-as évektől áttekintést nyújt az olasz, török, görög vendégmunkás irodalom fejlődéséről egészen a napjainkban keletkező sokkultúrájú </w:t>
            </w:r>
            <w:proofErr w:type="spellStart"/>
            <w:r>
              <w:rPr>
                <w:sz w:val="24"/>
                <w:szCs w:val="24"/>
              </w:rPr>
              <w:t>irodalmig</w:t>
            </w:r>
            <w:proofErr w:type="spellEnd"/>
            <w:r>
              <w:rPr>
                <w:sz w:val="24"/>
                <w:szCs w:val="24"/>
              </w:rPr>
              <w:t xml:space="preserve">, amelyet a legkülönfélébb kultúrák képviselői német nyelven írnak. </w:t>
            </w:r>
          </w:p>
          <w:p w:rsidR="002A5D87" w:rsidRDefault="002A5D87" w:rsidP="00F7210D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előadások kitérnek e születő irodalom sajátosan hagyományos vonásaira is, amelyek egészen a 19. századba nyúlnak vissza. Ennek keretében bemutatásra kerülnek az olyan jellemző és központi elemek, mint az idegenség, identitás, </w:t>
            </w:r>
            <w:proofErr w:type="spellStart"/>
            <w:r>
              <w:rPr>
                <w:sz w:val="24"/>
                <w:szCs w:val="24"/>
              </w:rPr>
              <w:t>interkulturalitás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A5D87" w:rsidRPr="00D267DD" w:rsidRDefault="002A5D8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2A5D87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A5D87" w:rsidRPr="00A35237" w:rsidRDefault="002A5D87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2A5D87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519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87" w:rsidRDefault="002A5D87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A5D87" w:rsidRDefault="002A5D87" w:rsidP="002A5D8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Schnell</w:t>
            </w:r>
            <w:proofErr w:type="spellEnd"/>
            <w:r>
              <w:rPr>
                <w:sz w:val="24"/>
                <w:szCs w:val="24"/>
              </w:rPr>
              <w:t xml:space="preserve">, Ralf: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deutschsprachigen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seit</w:t>
            </w:r>
            <w:proofErr w:type="spellEnd"/>
            <w:r>
              <w:rPr>
                <w:sz w:val="24"/>
                <w:szCs w:val="24"/>
              </w:rPr>
              <w:t xml:space="preserve"> 1945. 2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überarb</w:t>
            </w:r>
            <w:proofErr w:type="spellEnd"/>
            <w:r>
              <w:rPr>
                <w:sz w:val="24"/>
                <w:szCs w:val="24"/>
              </w:rPr>
              <w:t xml:space="preserve">. u. </w:t>
            </w:r>
            <w:proofErr w:type="spellStart"/>
            <w:r>
              <w:rPr>
                <w:sz w:val="24"/>
                <w:szCs w:val="24"/>
              </w:rPr>
              <w:t>erw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Ausg</w:t>
            </w:r>
            <w:proofErr w:type="spellEnd"/>
            <w:r>
              <w:rPr>
                <w:sz w:val="24"/>
                <w:szCs w:val="24"/>
              </w:rPr>
              <w:t xml:space="preserve">. Stuttgart: J. B. </w:t>
            </w:r>
            <w:proofErr w:type="spellStart"/>
            <w:r>
              <w:rPr>
                <w:sz w:val="24"/>
                <w:szCs w:val="24"/>
              </w:rPr>
              <w:t>Metzler</w:t>
            </w:r>
            <w:proofErr w:type="spellEnd"/>
            <w:r>
              <w:rPr>
                <w:sz w:val="24"/>
                <w:szCs w:val="24"/>
              </w:rPr>
              <w:t xml:space="preserve"> 2003, S. 564-571 (</w:t>
            </w:r>
            <w:proofErr w:type="spellStart"/>
            <w:r>
              <w:rPr>
                <w:sz w:val="24"/>
                <w:szCs w:val="24"/>
              </w:rPr>
              <w:t>Prosa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Zwischen</w:t>
            </w:r>
            <w:proofErr w:type="spellEnd"/>
            <w:r>
              <w:rPr>
                <w:sz w:val="24"/>
                <w:szCs w:val="24"/>
              </w:rPr>
              <w:t xml:space="preserve"> den </w:t>
            </w:r>
            <w:proofErr w:type="spellStart"/>
            <w:r>
              <w:rPr>
                <w:sz w:val="24"/>
                <w:szCs w:val="24"/>
              </w:rPr>
              <w:t>Kulturen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2A5D87" w:rsidRDefault="002A5D87" w:rsidP="002A5D8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Chiellino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Carmine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Hrsg</w:t>
            </w:r>
            <w:proofErr w:type="spellEnd"/>
            <w:r>
              <w:rPr>
                <w:sz w:val="24"/>
                <w:szCs w:val="24"/>
              </w:rPr>
              <w:t xml:space="preserve">.): Die </w:t>
            </w:r>
            <w:proofErr w:type="spellStart"/>
            <w:r>
              <w:rPr>
                <w:sz w:val="24"/>
                <w:szCs w:val="24"/>
              </w:rPr>
              <w:t>Interkulturelle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Deutschland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Handbuch</w:t>
            </w:r>
            <w:proofErr w:type="spellEnd"/>
            <w:r>
              <w:rPr>
                <w:sz w:val="24"/>
                <w:szCs w:val="24"/>
              </w:rPr>
              <w:t>. Stuttgart 2000.</w:t>
            </w:r>
          </w:p>
          <w:p w:rsidR="002A5D87" w:rsidRPr="0057756A" w:rsidRDefault="002A5D87" w:rsidP="002A5D8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Al-Slaiman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Mustafa</w:t>
            </w:r>
            <w:proofErr w:type="spellEnd"/>
            <w:r>
              <w:rPr>
                <w:sz w:val="24"/>
                <w:szCs w:val="24"/>
              </w:rPr>
              <w:t>: „</w:t>
            </w:r>
            <w:proofErr w:type="spellStart"/>
            <w:r>
              <w:rPr>
                <w:sz w:val="24"/>
                <w:szCs w:val="24"/>
              </w:rPr>
              <w:t>Nimmt</w:t>
            </w:r>
            <w:proofErr w:type="spellEnd"/>
            <w:r>
              <w:rPr>
                <w:sz w:val="24"/>
                <w:szCs w:val="24"/>
              </w:rPr>
              <w:t xml:space="preserve"> man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Vaterland</w:t>
            </w:r>
            <w:proofErr w:type="spellEnd"/>
            <w:r>
              <w:rPr>
                <w:sz w:val="24"/>
                <w:szCs w:val="24"/>
              </w:rPr>
              <w:t xml:space="preserve"> an den </w:t>
            </w:r>
            <w:proofErr w:type="spellStart"/>
            <w:r>
              <w:rPr>
                <w:sz w:val="24"/>
                <w:szCs w:val="24"/>
              </w:rPr>
              <w:t>Schuhsohlen</w:t>
            </w:r>
            <w:proofErr w:type="spellEnd"/>
            <w:r>
              <w:rPr>
                <w:sz w:val="24"/>
                <w:szCs w:val="24"/>
              </w:rPr>
              <w:t xml:space="preserve"> mit?” </w:t>
            </w:r>
            <w:proofErr w:type="spellStart"/>
            <w:r>
              <w:rPr>
                <w:sz w:val="24"/>
                <w:szCs w:val="24"/>
              </w:rPr>
              <w:t>Anmerkungen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interkulturellen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Deutschland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Blioumi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Aglaia</w:t>
            </w:r>
            <w:proofErr w:type="spellEnd"/>
            <w:r>
              <w:rPr>
                <w:sz w:val="24"/>
                <w:szCs w:val="24"/>
              </w:rPr>
              <w:t xml:space="preserve"> (Hg.): </w:t>
            </w:r>
            <w:proofErr w:type="spellStart"/>
            <w:r>
              <w:rPr>
                <w:sz w:val="24"/>
                <w:szCs w:val="24"/>
              </w:rPr>
              <w:t>Migration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Interkulturalität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neueren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literarischen</w:t>
            </w:r>
            <w:proofErr w:type="spellEnd"/>
            <w:r>
              <w:rPr>
                <w:sz w:val="24"/>
                <w:szCs w:val="24"/>
              </w:rPr>
              <w:t xml:space="preserve"> Texten, S. 136-146.</w:t>
            </w:r>
          </w:p>
        </w:tc>
      </w:tr>
      <w:tr w:rsidR="002A5D87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A5D87" w:rsidRPr="00A35237" w:rsidRDefault="002A5D87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2A5D87" w:rsidRPr="00BA21D7" w:rsidTr="00F7210D">
        <w:trPr>
          <w:trHeight w:val="338"/>
        </w:trPr>
        <w:tc>
          <w:tcPr>
            <w:tcW w:w="9180" w:type="dxa"/>
            <w:gridSpan w:val="4"/>
          </w:tcPr>
          <w:p w:rsidR="002A5D87" w:rsidRPr="00BA21D7" w:rsidRDefault="002A5D87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Szabó Csaba PhD</w:t>
            </w:r>
          </w:p>
        </w:tc>
      </w:tr>
      <w:tr w:rsidR="002A5D87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A5D87" w:rsidRPr="00A35237" w:rsidRDefault="002A5D8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Szabó Csaba PhD, dr. Kalocsai-Varga Éva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0956"/>
    <w:multiLevelType w:val="hybridMultilevel"/>
    <w:tmpl w:val="8F486078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2A5D87"/>
    <w:rsid w:val="002A5D87"/>
    <w:rsid w:val="003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5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1336</Characters>
  <Application>Microsoft Office Word</Application>
  <DocSecurity>0</DocSecurity>
  <Lines>11</Lines>
  <Paragraphs>3</Paragraphs>
  <ScaleCrop>false</ScaleCrop>
  <Company>EKF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2011-06-29T07:31:00Z</dcterms:created>
  <dcterms:modified xsi:type="dcterms:W3CDTF">2011-06-29T07:31:00Z</dcterms:modified>
</cp:coreProperties>
</file>