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EF7D3D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</w:tcPr>
          <w:p w:rsidR="00EF7D3D" w:rsidRPr="00E43DF0" w:rsidRDefault="00EF7D3D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>Összehasonlító alkotmánytan</w:t>
            </w:r>
          </w:p>
          <w:p w:rsidR="00EF7D3D" w:rsidRPr="00E43DF0" w:rsidRDefault="00EF7D3D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Pr="00E43DF0">
              <w:rPr>
                <w:sz w:val="24"/>
                <w:szCs w:val="24"/>
              </w:rPr>
              <w:t>NMG_NT101K3</w:t>
            </w:r>
          </w:p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</w:t>
            </w:r>
            <w:r w:rsidRPr="00E43DF0">
              <w:rPr>
                <w:sz w:val="24"/>
                <w:szCs w:val="24"/>
              </w:rPr>
              <w:t>: Alkotmánytan</w:t>
            </w:r>
          </w:p>
        </w:tc>
      </w:tr>
      <w:tr w:rsidR="00EF7D3D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</w:tcPr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EF7D3D" w:rsidRPr="00E43DF0" w:rsidRDefault="00EF7D3D" w:rsidP="00BF2002">
            <w:pPr>
              <w:rPr>
                <w:sz w:val="24"/>
                <w:szCs w:val="24"/>
              </w:rPr>
            </w:pPr>
          </w:p>
          <w:p w:rsidR="00EF7D3D" w:rsidRPr="00E43DF0" w:rsidRDefault="00EF7D3D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EF7D3D" w:rsidRPr="00E43DF0" w:rsidRDefault="00EF7D3D" w:rsidP="00BF2002">
            <w:pPr>
              <w:rPr>
                <w:sz w:val="24"/>
                <w:szCs w:val="24"/>
              </w:rPr>
            </w:pPr>
          </w:p>
          <w:p w:rsidR="00EF7D3D" w:rsidRPr="00E43DF0" w:rsidRDefault="00EF7D3D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EF7D3D" w:rsidRPr="00E43DF0" w:rsidRDefault="00EF7D3D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2+0</w:t>
            </w:r>
          </w:p>
        </w:tc>
        <w:tc>
          <w:tcPr>
            <w:tcW w:w="2835" w:type="dxa"/>
          </w:tcPr>
          <w:p w:rsidR="00EF7D3D" w:rsidRPr="00E43DF0" w:rsidRDefault="00EF7D3D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EF7D3D" w:rsidRPr="00E43DF0" w:rsidRDefault="00EF7D3D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EF7D3D" w:rsidRPr="00E43DF0" w:rsidRDefault="00EF7D3D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EF7D3D" w:rsidRPr="00E43DF0" w:rsidTr="00BF200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</w:tcPr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EF7D3D" w:rsidRPr="00E43DF0" w:rsidRDefault="00EF7D3D" w:rsidP="00BF2002">
            <w:pPr>
              <w:rPr>
                <w:i/>
                <w:sz w:val="24"/>
                <w:szCs w:val="24"/>
              </w:rPr>
            </w:pPr>
          </w:p>
          <w:p w:rsidR="00EF7D3D" w:rsidRPr="00E43DF0" w:rsidRDefault="00EF7D3D" w:rsidP="00BF2002">
            <w:p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A kurzus célja, hogy a hallgatók az egyes országok politikai berendezkedésének és jogrendszerének bemutatásán keresztül megismerkedhessenek az államberendezkedés kialakításának, felépítésének különböző módjaival, a jogfejlődés közös jellemzőivel és eltéréseivel. </w:t>
            </w:r>
          </w:p>
          <w:p w:rsidR="00EF7D3D" w:rsidRPr="00E43DF0" w:rsidRDefault="00EF7D3D" w:rsidP="00BF2002">
            <w:p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A képzés emellett hangsúlyt fektet arra is, hogy a hallgatók betekintést nyerjenek az Európai Unió jogrendszerébe és felépítésébe. A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jogösszehasonlítás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Magyarország, Németország, Franciaország, Nagy-Britannia, az Egyesült </w:t>
            </w:r>
            <w:proofErr w:type="gramStart"/>
            <w:r w:rsidRPr="00E43DF0">
              <w:rPr>
                <w:color w:val="000000"/>
                <w:sz w:val="24"/>
                <w:szCs w:val="24"/>
              </w:rPr>
              <w:t>államok</w:t>
            </w:r>
            <w:proofErr w:type="gramEnd"/>
            <w:r w:rsidRPr="00E43DF0">
              <w:rPr>
                <w:color w:val="000000"/>
                <w:sz w:val="24"/>
                <w:szCs w:val="24"/>
              </w:rPr>
              <w:t xml:space="preserve"> és más országok jogrendszereit abból a szempontból is vizsgálja, hogy nemzetközi és a közösségi jog miként befolyásolta változásukat.</w:t>
            </w:r>
          </w:p>
          <w:p w:rsidR="00EF7D3D" w:rsidRPr="00E43DF0" w:rsidRDefault="00EF7D3D" w:rsidP="00BF2002">
            <w:pPr>
              <w:jc w:val="both"/>
              <w:rPr>
                <w:sz w:val="24"/>
                <w:szCs w:val="24"/>
                <w:u w:val="single"/>
              </w:rPr>
            </w:pPr>
          </w:p>
          <w:p w:rsidR="00EF7D3D" w:rsidRPr="00E43DF0" w:rsidRDefault="00EF7D3D" w:rsidP="00BF20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  <w:u w:val="single"/>
              </w:rPr>
              <w:t xml:space="preserve">Tantárgy témakörei: </w:t>
            </w:r>
            <w:r w:rsidRPr="00E43DF0">
              <w:rPr>
                <w:iCs/>
                <w:color w:val="000000"/>
                <w:sz w:val="24"/>
                <w:szCs w:val="24"/>
              </w:rPr>
              <w:t xml:space="preserve">Bevezetés, alapfogalmak, módszertan. Az alkotmánytan általános kérdései. </w:t>
            </w:r>
            <w:proofErr w:type="spellStart"/>
            <w:r w:rsidRPr="00E43DF0">
              <w:rPr>
                <w:iCs/>
                <w:color w:val="000000"/>
                <w:sz w:val="24"/>
                <w:szCs w:val="24"/>
              </w:rPr>
              <w:t>Common</w:t>
            </w:r>
            <w:proofErr w:type="spellEnd"/>
            <w:r w:rsidRPr="00E43DF0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iCs/>
                <w:color w:val="000000"/>
                <w:sz w:val="24"/>
                <w:szCs w:val="24"/>
              </w:rPr>
              <w:t>law</w:t>
            </w:r>
            <w:proofErr w:type="spellEnd"/>
            <w:r w:rsidRPr="00E43DF0">
              <w:rPr>
                <w:iCs/>
                <w:color w:val="000000"/>
                <w:sz w:val="24"/>
                <w:szCs w:val="24"/>
              </w:rPr>
              <w:t xml:space="preserve"> és kontinentális jogrendszerek. Az alkotmányok szerepe, jellemzői.</w:t>
            </w:r>
          </w:p>
          <w:p w:rsidR="00EF7D3D" w:rsidRPr="00E43DF0" w:rsidRDefault="00EF7D3D" w:rsidP="00BF20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DF0">
              <w:rPr>
                <w:iCs/>
                <w:color w:val="000000"/>
                <w:sz w:val="24"/>
                <w:szCs w:val="24"/>
              </w:rPr>
              <w:t xml:space="preserve">Államformák – egyszerű államok – összetett államok; föderáció – konföderáció; munkamegosztás a központi kormányzás és a regionális, helyi szintek között. A </w:t>
            </w:r>
            <w:proofErr w:type="spellStart"/>
            <w:r w:rsidRPr="00E43DF0">
              <w:rPr>
                <w:iCs/>
                <w:color w:val="000000"/>
                <w:sz w:val="24"/>
                <w:szCs w:val="24"/>
              </w:rPr>
              <w:t>prezidenciális</w:t>
            </w:r>
            <w:proofErr w:type="spellEnd"/>
            <w:r w:rsidRPr="00E43DF0">
              <w:rPr>
                <w:iCs/>
                <w:color w:val="000000"/>
                <w:sz w:val="24"/>
                <w:szCs w:val="24"/>
              </w:rPr>
              <w:t xml:space="preserve"> és parlamentáris rendszerek bemutatása. Törvényhozó hatalom. Végrehajtó hatalom. Igazságszolgáltatás és az alkotmánybíráskodás. Választási rendszerek. A közigazgatás szerepe, felépítése. Az emberi jogok védelmének fórumrendszerei.</w:t>
            </w:r>
          </w:p>
          <w:p w:rsidR="00EF7D3D" w:rsidRPr="00E43DF0" w:rsidRDefault="00EF7D3D" w:rsidP="00BF20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DF0">
              <w:rPr>
                <w:iCs/>
                <w:color w:val="000000"/>
                <w:sz w:val="24"/>
                <w:szCs w:val="24"/>
              </w:rPr>
              <w:t xml:space="preserve">Az Európai Unió jogrendszerének sajátosságai. </w:t>
            </w:r>
          </w:p>
          <w:p w:rsidR="00EF7D3D" w:rsidRPr="00E43DF0" w:rsidRDefault="00EF7D3D" w:rsidP="00BF20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DF0">
              <w:rPr>
                <w:iCs/>
                <w:color w:val="000000"/>
                <w:sz w:val="24"/>
                <w:szCs w:val="24"/>
              </w:rPr>
              <w:t>Az európai jogharmonizáció folyamata, jelentősége, hatásai.</w:t>
            </w:r>
          </w:p>
          <w:p w:rsidR="00EF7D3D" w:rsidRPr="00E43DF0" w:rsidRDefault="00EF7D3D" w:rsidP="00BF2002">
            <w:pPr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iCs/>
                <w:color w:val="000000"/>
                <w:sz w:val="24"/>
                <w:szCs w:val="24"/>
              </w:rPr>
              <w:t>Nemzetközi szervezetekben való részvétel hatása államberendezkedésre</w:t>
            </w:r>
            <w:r w:rsidRPr="00E43DF0">
              <w:rPr>
                <w:color w:val="000000"/>
                <w:sz w:val="24"/>
                <w:szCs w:val="24"/>
              </w:rPr>
              <w:t>.</w:t>
            </w:r>
          </w:p>
          <w:p w:rsidR="00EF7D3D" w:rsidRPr="00E43DF0" w:rsidRDefault="00EF7D3D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EF7D3D" w:rsidRPr="00E43DF0" w:rsidTr="00BF200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</w:tcPr>
          <w:p w:rsidR="00EF7D3D" w:rsidRPr="00E43DF0" w:rsidRDefault="00EF7D3D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Legény Krisztián (szerk.): Összehasonlító alkotmányjog,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Complex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Kiadó, Budapest, 2006.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>Bihari Ottó: Összehasonlító államjog. Tankönyvkiadó, Budapest, 1967.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E43DF0">
              <w:rPr>
                <w:color w:val="000000"/>
                <w:sz w:val="24"/>
                <w:szCs w:val="24"/>
              </w:rPr>
              <w:t>Kukorelli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István (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Szerk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>).: Alkotmánytan, Osiris Kiadó, Budapest, 2006.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G. Stone,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Cass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Sunstein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Louis M.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Seidman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Pamela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Karlan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Mark V.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Tushnet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Constitutional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Law,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Hardcover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Aspen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Pub, 2005.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Erwin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Chemerinsky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Constitutional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Law,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Hardcover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Aspen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Pub, 2005.</w:t>
            </w:r>
          </w:p>
          <w:p w:rsidR="00EF7D3D" w:rsidRPr="00E43DF0" w:rsidRDefault="00EF7D3D" w:rsidP="00EF7D3D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43DF0">
              <w:rPr>
                <w:color w:val="000000"/>
                <w:sz w:val="24"/>
                <w:szCs w:val="24"/>
              </w:rPr>
              <w:t xml:space="preserve">David M.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O'Brien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Constitutional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Law and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Politics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, W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W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Norton &amp;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Co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Inc, 2002.</w:t>
            </w:r>
          </w:p>
          <w:p w:rsidR="00EF7D3D" w:rsidRPr="00E43DF0" w:rsidRDefault="00EF7D3D" w:rsidP="00BF2002">
            <w:pPr>
              <w:ind w:left="348" w:hanging="348"/>
              <w:jc w:val="both"/>
              <w:rPr>
                <w:sz w:val="24"/>
                <w:szCs w:val="24"/>
              </w:rPr>
            </w:pPr>
          </w:p>
        </w:tc>
      </w:tr>
      <w:tr w:rsidR="00EF7D3D" w:rsidRPr="00E43DF0" w:rsidTr="00BF200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923" w:type="dxa"/>
            <w:gridSpan w:val="5"/>
          </w:tcPr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Majtényi Balázs PhD egyetemi docens</w:t>
            </w:r>
          </w:p>
          <w:p w:rsidR="00EF7D3D" w:rsidRPr="00E43DF0" w:rsidRDefault="00EF7D3D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Majtényi Balázs PhD egyetemi docens</w:t>
            </w:r>
          </w:p>
          <w:p w:rsidR="00EF7D3D" w:rsidRPr="00E43DF0" w:rsidRDefault="00EF7D3D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EF7D3D" w:rsidRDefault="00EF7D3D"/>
    <w:sectPr w:rsidR="00EF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CAA3E88"/>
    <w:multiLevelType w:val="hybridMultilevel"/>
    <w:tmpl w:val="8E221858"/>
    <w:lvl w:ilvl="0" w:tplc="268E97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F7D3D"/>
    <w:rsid w:val="00E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F7D3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EF7D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EF7D3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EF7D3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EF7D3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EF7D3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EF7D3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EF7D3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EF7D3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F7D3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F7D3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EF7D3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F7D3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F7D3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F7D3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F7D3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F7D3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F7D3D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EF7D3D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1973</Characters>
  <Application>Microsoft Office Word</Application>
  <DocSecurity>0</DocSecurity>
  <Lines>16</Lines>
  <Paragraphs>4</Paragraphs>
  <ScaleCrop>false</ScaleCrop>
  <Company>EKF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2009-07-13T07:18:00Z</dcterms:created>
  <dcterms:modified xsi:type="dcterms:W3CDTF">2009-07-13T07:18:00Z</dcterms:modified>
</cp:coreProperties>
</file>