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45"/>
        <w:gridCol w:w="3098"/>
        <w:gridCol w:w="3094"/>
      </w:tblGrid>
      <w:tr w:rsidR="00FC414F" w:rsidRPr="001303C2" w:rsidTr="002F5C5A">
        <w:tc>
          <w:tcPr>
            <w:tcW w:w="1574" w:type="pct"/>
          </w:tcPr>
          <w:p w:rsidR="00FC414F" w:rsidRPr="001303C2" w:rsidRDefault="00FC414F" w:rsidP="002F5C5A">
            <w:pPr>
              <w:jc w:val="both"/>
            </w:pPr>
            <w:r w:rsidRPr="001303C2">
              <w:rPr>
                <w:b/>
              </w:rPr>
              <w:t>A tantárgy megnevezése:</w:t>
            </w:r>
          </w:p>
          <w:p w:rsidR="00FC414F" w:rsidRPr="00AB08A6" w:rsidRDefault="00FC414F" w:rsidP="002F5C5A">
            <w:r w:rsidRPr="00AB08A6">
              <w:t>Szakmódszertan gyakorlat</w:t>
            </w:r>
          </w:p>
        </w:tc>
        <w:tc>
          <w:tcPr>
            <w:tcW w:w="1714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Kód:</w:t>
            </w:r>
          </w:p>
          <w:p w:rsidR="00FC414F" w:rsidRPr="001303C2" w:rsidRDefault="00FC414F" w:rsidP="002F5C5A">
            <w:pPr>
              <w:jc w:val="both"/>
            </w:pPr>
            <w:r>
              <w:t>NMG_ES106G4</w:t>
            </w:r>
          </w:p>
          <w:p w:rsidR="00FC414F" w:rsidRPr="001303C2" w:rsidRDefault="00FC414F" w:rsidP="002F5C5A">
            <w:pPr>
              <w:jc w:val="both"/>
              <w:rPr>
                <w:b/>
              </w:rPr>
            </w:pPr>
          </w:p>
        </w:tc>
        <w:tc>
          <w:tcPr>
            <w:tcW w:w="1712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Kreditszám:</w:t>
            </w:r>
          </w:p>
          <w:p w:rsidR="00FC414F" w:rsidRPr="001303C2" w:rsidRDefault="00FC414F" w:rsidP="002F5C5A">
            <w:pPr>
              <w:jc w:val="both"/>
            </w:pPr>
            <w:r w:rsidRPr="001303C2">
              <w:t>4</w:t>
            </w:r>
          </w:p>
        </w:tc>
      </w:tr>
      <w:tr w:rsidR="00FC414F" w:rsidRPr="001303C2" w:rsidTr="002F5C5A">
        <w:tc>
          <w:tcPr>
            <w:tcW w:w="1574" w:type="pct"/>
          </w:tcPr>
          <w:p w:rsidR="00FC414F" w:rsidRPr="001303C2" w:rsidRDefault="00FC414F" w:rsidP="002F5C5A">
            <w:pPr>
              <w:rPr>
                <w:b/>
              </w:rPr>
            </w:pPr>
            <w:r w:rsidRPr="001303C2">
              <w:rPr>
                <w:b/>
              </w:rPr>
              <w:t xml:space="preserve">A tantárgyért felelős szervezeti egység: </w:t>
            </w:r>
          </w:p>
          <w:p w:rsidR="00FC414F" w:rsidRPr="001303C2" w:rsidRDefault="00FC414F" w:rsidP="002F5C5A">
            <w:pPr>
              <w:jc w:val="both"/>
            </w:pPr>
            <w:r w:rsidRPr="001303C2">
              <w:t>Gazdaságtudományi Intézet</w:t>
            </w:r>
          </w:p>
        </w:tc>
        <w:tc>
          <w:tcPr>
            <w:tcW w:w="1714" w:type="pct"/>
          </w:tcPr>
          <w:p w:rsidR="00FC414F" w:rsidRPr="001303C2" w:rsidRDefault="00FC414F" w:rsidP="002F5C5A">
            <w:pPr>
              <w:jc w:val="both"/>
            </w:pPr>
            <w:r w:rsidRPr="001303C2">
              <w:rPr>
                <w:b/>
              </w:rPr>
              <w:t>A kurzus jellege:</w:t>
            </w:r>
          </w:p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t>szeminárium</w:t>
            </w:r>
          </w:p>
        </w:tc>
        <w:tc>
          <w:tcPr>
            <w:tcW w:w="1712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Kontaktóraszám:</w:t>
            </w:r>
          </w:p>
          <w:p w:rsidR="00FC414F" w:rsidRPr="001303C2" w:rsidRDefault="00FC414F" w:rsidP="002F5C5A">
            <w:pPr>
              <w:jc w:val="both"/>
            </w:pPr>
            <w:r w:rsidRPr="001303C2">
              <w:t>30</w:t>
            </w:r>
          </w:p>
        </w:tc>
      </w:tr>
      <w:tr w:rsidR="00FC414F" w:rsidRPr="001303C2" w:rsidTr="002F5C5A">
        <w:tc>
          <w:tcPr>
            <w:tcW w:w="1574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Előfeltételek:</w:t>
            </w:r>
          </w:p>
          <w:p w:rsidR="00FC414F" w:rsidRPr="001303C2" w:rsidRDefault="00FC414F" w:rsidP="002F5C5A">
            <w:pPr>
              <w:jc w:val="both"/>
            </w:pPr>
            <w:r w:rsidRPr="001303C2">
              <w:t>Szakmódszertan – elmélete</w:t>
            </w:r>
          </w:p>
        </w:tc>
        <w:tc>
          <w:tcPr>
            <w:tcW w:w="1714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  <w:r w:rsidRPr="001303C2">
              <w:rPr>
                <w:b/>
              </w:rPr>
              <w:t>Az értékelés formája:</w:t>
            </w:r>
          </w:p>
          <w:p w:rsidR="00FC414F" w:rsidRPr="001303C2" w:rsidRDefault="00FC414F" w:rsidP="002F5C5A">
            <w:pPr>
              <w:jc w:val="both"/>
            </w:pPr>
            <w:r w:rsidRPr="001303C2">
              <w:t>gyakorlati jegy</w:t>
            </w:r>
          </w:p>
        </w:tc>
        <w:tc>
          <w:tcPr>
            <w:tcW w:w="1712" w:type="pct"/>
          </w:tcPr>
          <w:p w:rsidR="00FC414F" w:rsidRPr="001303C2" w:rsidRDefault="00FC414F" w:rsidP="002F5C5A">
            <w:pPr>
              <w:jc w:val="both"/>
              <w:rPr>
                <w:b/>
              </w:rPr>
            </w:pPr>
          </w:p>
        </w:tc>
      </w:tr>
      <w:tr w:rsidR="00FC414F" w:rsidRPr="001303C2" w:rsidTr="002F5C5A">
        <w:trPr>
          <w:trHeight w:val="735"/>
        </w:trPr>
        <w:tc>
          <w:tcPr>
            <w:tcW w:w="5000" w:type="pct"/>
            <w:gridSpan w:val="3"/>
          </w:tcPr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Kompetenciák: 1, 2, 4, 6, 7,10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tanulói személyiség fejlesztése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tanulói csoportok, közösségek alakulásának segítése, fejlesztése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tanulók műveltségének, készségeinek és képességeinek fejlesztése a tudás felhasználásával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tanulási folyamat szervezése és irányítása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A pedagógiai értékelés változatos eszközeinek alkalmazása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303C2">
              <w:t>Kommunikatív kompetencia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Tudás: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 xml:space="preserve">Didaktikai és módszertani ismeretek; a társadalomismereti oktatás képzési és nevelési céljainak, tantervi követelményeinek ismerete. 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Attitűdök/nézetek: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társadalmi problémák iránti nyitottság, szociális érzékenység, mások elfogadása, a tolerancia, a humánus, értékeket védő demokratikus magatartás.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jelenkor társadalmi-gazdasági kihívásaira való reagálás igénye és szándéka.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Képességek: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hallgató legyen képes a tudásforrások célszerű kiválasztására, az új információs és kommunikációs technológiák alkalmazására, a hatékony tanulási környezet kialakítására.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Cél: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 xml:space="preserve">A hallgatók legyenek képesek a konkrét tanítási gyakorlatot önállóan, alkotó módon előkészíteni. Ismerjenek meg, gyakoroljanak be az állampolgári aktivitásra, a környezettudatos magatartásra, a tartalmas-etikus emberi kapcsolatok kialakítására felkészítő aktivizáló módszereket. 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Tartalom:</w:t>
            </w:r>
          </w:p>
          <w:p w:rsidR="00FC414F" w:rsidRPr="001303C2" w:rsidRDefault="00FC414F" w:rsidP="002F5C5A">
            <w:pPr>
              <w:jc w:val="both"/>
            </w:pPr>
            <w:r w:rsidRPr="001303C2">
              <w:t>A hallgatók elsajátítják a tevékenység-központú tanítás pedagógiáját, a szükséges tanári kompetenciákat (pl.: kooperatív tanulás), a tankönyvválasztás szempontjait, internetes adatbázisok (pl.: Sulinet Digitális Tudásbázis) használatát, a tanítási/tanulási módszerek hatékony alkalmazását. Példákon keresztül ismerik meg a pedagógiai munka átfogó és részletes megtervezésének és a tapasztalatok reflektív módon való értékelésének menetét (beszélgetés gyakorló pedagógusokkal; videón rögzített tanórák elemzése; óralátogatások). A tananyag strukturálásnak és a tanítási folyamat tervezésének a metodológiai kérdései.</w:t>
            </w:r>
          </w:p>
          <w:p w:rsidR="00FC414F" w:rsidRPr="001303C2" w:rsidRDefault="00FC414F" w:rsidP="002F5C5A">
            <w:pPr>
              <w:jc w:val="both"/>
            </w:pPr>
            <w:r w:rsidRPr="001303C2">
              <w:t>Felkészülés a foglalkozásokra: óravázlat-készítés. A projektmunka és egyénre szabott oktatás, a csoportmunka, a tanulói vita irányításának módszerei.</w:t>
            </w:r>
            <w:r>
              <w:t xml:space="preserve"> </w:t>
            </w:r>
            <w:r w:rsidRPr="00BA1D9B">
              <w:t xml:space="preserve">Emberismeret, társadalomismeret, társadalmi ismeretek, állampolgári ismeretek; az </w:t>
            </w:r>
            <w:proofErr w:type="spellStart"/>
            <w:r w:rsidRPr="00BA1D9B">
              <w:t>interdiszciplinaritás</w:t>
            </w:r>
            <w:proofErr w:type="spellEnd"/>
            <w:r w:rsidRPr="00BA1D9B">
              <w:t xml:space="preserve">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módszerei.</w:t>
            </w:r>
            <w:r>
              <w:t xml:space="preserve"> </w:t>
            </w:r>
            <w:r w:rsidRPr="001303C2">
              <w:t>Az állampolgári aktivitást erősítő szituációs feladatok. A környezeti problémák elemeztetésének alkalmazható módszerei; ötletek a szűkebb környezet élhetőbbé tételét célzó helyi akciókra.</w:t>
            </w:r>
          </w:p>
          <w:p w:rsidR="00FC414F" w:rsidRPr="001303C2" w:rsidRDefault="00FC414F" w:rsidP="002F5C5A">
            <w:pPr>
              <w:jc w:val="both"/>
            </w:pPr>
            <w:r w:rsidRPr="001303C2">
              <w:t>Tanórán és iskolán kívüli szemlélet-formálási lehetőségek (tanulmányi séták, kirándulások, projekthét, erdei iskola szerepe; civil szervezetekkel való kapcsolattartás</w:t>
            </w:r>
            <w:r>
              <w:t xml:space="preserve">) </w:t>
            </w:r>
            <w:proofErr w:type="gramStart"/>
            <w:r w:rsidRPr="001303C2">
              <w:t>A</w:t>
            </w:r>
            <w:proofErr w:type="gramEnd"/>
            <w:r w:rsidRPr="001303C2">
              <w:t xml:space="preserve"> művészeti alkotások és különböző műveltségterületek anyagának, tartalmainak felhasználási lehetőségei az emberismeret, társadalomismeret oktatásában.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Módszerek: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3C2">
              <w:t xml:space="preserve">A hallgatók a foglalkozásokon maguk is többnyire </w:t>
            </w:r>
            <w:r w:rsidRPr="001303C2">
              <w:rPr>
                <w:b/>
              </w:rPr>
              <w:t>csoportmunká</w:t>
            </w:r>
            <w:r w:rsidRPr="001303C2">
              <w:t>ban, közösen oldalnak meg feladatokat.</w:t>
            </w:r>
            <w:r w:rsidRPr="001303C2">
              <w:rPr>
                <w:bCs/>
              </w:rPr>
              <w:t xml:space="preserve"> Egyes módszerek alkalmazhatóságáról </w:t>
            </w:r>
            <w:r w:rsidRPr="001303C2">
              <w:rPr>
                <w:b/>
                <w:bCs/>
              </w:rPr>
              <w:t>viták</w:t>
            </w:r>
            <w:r w:rsidRPr="001303C2">
              <w:rPr>
                <w:bCs/>
              </w:rPr>
              <w:t xml:space="preserve"> során alakítják ki álláspontjukat. Házi feladataik elkészítése során </w:t>
            </w:r>
            <w:r w:rsidRPr="001303C2">
              <w:rPr>
                <w:b/>
                <w:bCs/>
              </w:rPr>
              <w:t>önálló megfigyelések</w:t>
            </w:r>
            <w:r w:rsidRPr="001303C2">
              <w:rPr>
                <w:bCs/>
              </w:rPr>
              <w:t xml:space="preserve">et végeznek különböző pedagógiai szituációkban. Eredményeikről </w:t>
            </w:r>
            <w:r w:rsidRPr="001303C2">
              <w:rPr>
                <w:b/>
                <w:bCs/>
              </w:rPr>
              <w:t>prezentációval alátámasztott kiselőadások</w:t>
            </w:r>
            <w:r w:rsidRPr="001303C2">
              <w:rPr>
                <w:bCs/>
              </w:rPr>
              <w:t xml:space="preserve">ban számolnak be.  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t>Követelmények, a tanegység teljesítésének feltételei: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3C2">
              <w:t>A félév során a hallgatók három feladatot végeznek el. Kis csoportokban kiadott témákról megfigyeléseket végeznek, tapasztalatokat gyűjtenek, s munkájuk eredményéről a hallgatótársak nyilvánossága előtt beszámolnak (prezentáció).  Benyújtanak továbbá két írásbeli házi feladatot: - egy társadalomismereti tanóra részletes tartalmi és módszertani elemzését; - egy külső helyszín bemutatását, ahol kihelyezett társadalomismereti foglalkozás lenne tartható. A gyakorlati jegy a három feladatra kapott rész-minősítések átlaga.</w:t>
            </w:r>
          </w:p>
        </w:tc>
      </w:tr>
      <w:tr w:rsidR="00FC414F" w:rsidRPr="001303C2" w:rsidTr="002F5C5A">
        <w:trPr>
          <w:trHeight w:val="355"/>
        </w:trPr>
        <w:tc>
          <w:tcPr>
            <w:tcW w:w="5000" w:type="pct"/>
            <w:gridSpan w:val="3"/>
          </w:tcPr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3C2">
              <w:rPr>
                <w:b/>
              </w:rPr>
              <w:lastRenderedPageBreak/>
              <w:t>Irodalom: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Jakab György – Vajnai Viktória: </w:t>
            </w:r>
            <w:r w:rsidRPr="001303C2">
              <w:rPr>
                <w:b/>
                <w:bCs/>
              </w:rPr>
              <w:t xml:space="preserve">Integrált </w:t>
            </w:r>
            <w:proofErr w:type="gramStart"/>
            <w:r w:rsidRPr="001303C2">
              <w:rPr>
                <w:b/>
                <w:bCs/>
              </w:rPr>
              <w:t>társadalomismeret</w:t>
            </w:r>
            <w:r w:rsidRPr="001303C2">
              <w:rPr>
                <w:bCs/>
              </w:rPr>
              <w:t xml:space="preserve">  OKI</w:t>
            </w:r>
            <w:proofErr w:type="gramEnd"/>
            <w:r w:rsidRPr="001303C2">
              <w:rPr>
                <w:bCs/>
              </w:rPr>
              <w:t>, Bp., CD-re írt tanári kézikönyv, 2006.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Falus Katalin – Jakab György – Vajnai Viktória: </w:t>
            </w:r>
            <w:r w:rsidRPr="001303C2">
              <w:rPr>
                <w:b/>
                <w:bCs/>
              </w:rPr>
              <w:t>Hogyan neveljünk demokráciára?</w:t>
            </w:r>
            <w:r w:rsidRPr="001303C2">
              <w:rPr>
                <w:bCs/>
              </w:rPr>
              <w:t xml:space="preserve"> OKI, Bp., 2005.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Falus Katalin – Jakab György: </w:t>
            </w:r>
            <w:r w:rsidRPr="001303C2">
              <w:rPr>
                <w:b/>
                <w:bCs/>
              </w:rPr>
              <w:t xml:space="preserve">Erkölcs és </w:t>
            </w:r>
            <w:proofErr w:type="gramStart"/>
            <w:r w:rsidRPr="001303C2">
              <w:rPr>
                <w:b/>
                <w:bCs/>
              </w:rPr>
              <w:t xml:space="preserve">jog </w:t>
            </w:r>
            <w:r w:rsidRPr="001303C2">
              <w:rPr>
                <w:bCs/>
              </w:rPr>
              <w:t xml:space="preserve">  Tankönyv</w:t>
            </w:r>
            <w:proofErr w:type="gramEnd"/>
            <w:r w:rsidRPr="001303C2">
              <w:rPr>
                <w:bCs/>
              </w:rPr>
              <w:t xml:space="preserve"> és tanári kézikönyv.  AKG Kiadó, Bp., 2000.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/>
                <w:bCs/>
              </w:rPr>
              <w:t xml:space="preserve">Az évszámokon innen és </w:t>
            </w:r>
            <w:proofErr w:type="gramStart"/>
            <w:r w:rsidRPr="001303C2">
              <w:rPr>
                <w:b/>
                <w:bCs/>
              </w:rPr>
              <w:t>túl</w:t>
            </w:r>
            <w:r w:rsidRPr="001303C2">
              <w:rPr>
                <w:bCs/>
              </w:rPr>
              <w:t xml:space="preserve">  (</w:t>
            </w:r>
            <w:proofErr w:type="gramEnd"/>
            <w:r w:rsidRPr="001303C2">
              <w:rPr>
                <w:bCs/>
              </w:rPr>
              <w:t xml:space="preserve">Szerk.: </w:t>
            </w:r>
            <w:proofErr w:type="spellStart"/>
            <w:r w:rsidRPr="001303C2">
              <w:rPr>
                <w:bCs/>
              </w:rPr>
              <w:t>Knausz</w:t>
            </w:r>
            <w:proofErr w:type="spellEnd"/>
            <w:r w:rsidRPr="001303C2">
              <w:rPr>
                <w:bCs/>
              </w:rPr>
              <w:t xml:space="preserve"> Imre) Műszaki Könyvkiadó, Bp., 2001.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Megyesi Gabriella: </w:t>
            </w:r>
            <w:r w:rsidRPr="001303C2">
              <w:rPr>
                <w:b/>
                <w:bCs/>
              </w:rPr>
              <w:t>Gazdasági játékok – játékos gazdaság</w:t>
            </w:r>
            <w:r w:rsidRPr="001303C2">
              <w:rPr>
                <w:bCs/>
              </w:rPr>
              <w:t xml:space="preserve"> Módszertani segédkönyv. </w:t>
            </w:r>
            <w:proofErr w:type="spellStart"/>
            <w:r w:rsidRPr="001303C2">
              <w:rPr>
                <w:bCs/>
              </w:rPr>
              <w:t>Cerasus</w:t>
            </w:r>
            <w:proofErr w:type="spellEnd"/>
            <w:r w:rsidRPr="001303C2">
              <w:rPr>
                <w:bCs/>
              </w:rPr>
              <w:t xml:space="preserve"> 6000 Kft., Bp., 1997. </w:t>
            </w:r>
          </w:p>
          <w:p w:rsidR="00FC414F" w:rsidRPr="001303C2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303C2">
              <w:rPr>
                <w:bCs/>
              </w:rPr>
              <w:t xml:space="preserve">Kőfalvi Tamás: </w:t>
            </w:r>
            <w:r w:rsidRPr="001303C2">
              <w:rPr>
                <w:b/>
                <w:bCs/>
              </w:rPr>
              <w:t>E-tanítás - Információs és kommunikációs technológiák felhasználása az oktatásban. Alapismeretek a tanári mesterségre készülők számára.</w:t>
            </w:r>
            <w:r w:rsidRPr="001303C2">
              <w:rPr>
                <w:bCs/>
              </w:rPr>
              <w:t xml:space="preserve"> Nemzeti Tankönyvkiadó 2006 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303C2">
              <w:rPr>
                <w:b/>
              </w:rPr>
              <w:t>A tanulók motiválása az egész életen át tartó tanulásra.</w:t>
            </w:r>
            <w:r w:rsidRPr="001303C2">
              <w:t xml:space="preserve"> OECD – OM kiadvány 2001. </w:t>
            </w:r>
            <w:hyperlink r:id="rId5" w:history="1">
              <w:r w:rsidRPr="001303C2">
                <w:rPr>
                  <w:rStyle w:val="Hiperhivatkozs"/>
                </w:rPr>
                <w:t>http://www.om.hu/letolt/nemzet/1210_motiv3.pdf</w:t>
              </w:r>
            </w:hyperlink>
            <w:r w:rsidRPr="001303C2">
              <w:t xml:space="preserve"> </w:t>
            </w:r>
          </w:p>
          <w:p w:rsidR="00FC414F" w:rsidRPr="001303C2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303C2">
              <w:t xml:space="preserve">Kárpáti Andrea: </w:t>
            </w:r>
            <w:r w:rsidRPr="001303C2">
              <w:rPr>
                <w:b/>
              </w:rPr>
              <w:t>Tanárok informatikai kompetenciájának fejlesztése.</w:t>
            </w:r>
            <w:r w:rsidRPr="001303C2">
              <w:t xml:space="preserve"> Iskolakultúra 2007/4 3-7.o.</w:t>
            </w:r>
          </w:p>
        </w:tc>
      </w:tr>
      <w:tr w:rsidR="00FC414F" w:rsidRPr="001303C2" w:rsidTr="002F5C5A">
        <w:trPr>
          <w:trHeight w:val="526"/>
        </w:trPr>
        <w:tc>
          <w:tcPr>
            <w:tcW w:w="5000" w:type="pct"/>
            <w:gridSpan w:val="3"/>
          </w:tcPr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3C2">
              <w:rPr>
                <w:b/>
                <w:bCs/>
              </w:rPr>
              <w:t xml:space="preserve">Tantárgyfelelős: </w:t>
            </w:r>
            <w:r w:rsidRPr="00166A0D">
              <w:rPr>
                <w:bCs/>
              </w:rPr>
              <w:t xml:space="preserve">Dr. Kádek </w:t>
            </w:r>
            <w:proofErr w:type="spellStart"/>
            <w:r w:rsidRPr="00166A0D">
              <w:rPr>
                <w:bCs/>
              </w:rPr>
              <w:t>Isvtán</w:t>
            </w:r>
            <w:proofErr w:type="spellEnd"/>
            <w:r w:rsidRPr="00166A0D">
              <w:rPr>
                <w:bCs/>
              </w:rPr>
              <w:t xml:space="preserve"> PhD</w:t>
            </w:r>
            <w:r w:rsidRPr="001303C2">
              <w:rPr>
                <w:b/>
                <w:bCs/>
              </w:rPr>
              <w:t xml:space="preserve"> </w:t>
            </w:r>
            <w:r w:rsidRPr="001303C2">
              <w:rPr>
                <w:bCs/>
              </w:rPr>
              <w:t>tanszékvezető főiskolai tanár</w:t>
            </w:r>
          </w:p>
          <w:p w:rsidR="00FC414F" w:rsidRPr="001303C2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3C2">
              <w:rPr>
                <w:b/>
                <w:bCs/>
              </w:rPr>
              <w:t xml:space="preserve">Oktató: </w:t>
            </w:r>
            <w:r w:rsidRPr="00166A0D">
              <w:rPr>
                <w:bCs/>
              </w:rPr>
              <w:t xml:space="preserve">Dr. Kádek </w:t>
            </w:r>
            <w:proofErr w:type="spellStart"/>
            <w:r w:rsidRPr="00166A0D">
              <w:rPr>
                <w:bCs/>
              </w:rPr>
              <w:t>Isvtán</w:t>
            </w:r>
            <w:proofErr w:type="spellEnd"/>
            <w:r w:rsidRPr="00166A0D">
              <w:rPr>
                <w:bCs/>
              </w:rPr>
              <w:t xml:space="preserve"> PhD</w:t>
            </w:r>
            <w:r w:rsidRPr="001303C2">
              <w:rPr>
                <w:b/>
                <w:bCs/>
              </w:rPr>
              <w:t xml:space="preserve"> </w:t>
            </w:r>
            <w:r w:rsidRPr="001303C2">
              <w:rPr>
                <w:bCs/>
              </w:rPr>
              <w:t>tanszékvezető főiskolai tanár</w:t>
            </w:r>
          </w:p>
        </w:tc>
      </w:tr>
    </w:tbl>
    <w:p w:rsidR="00FC414F" w:rsidRPr="001303C2" w:rsidRDefault="00FC414F" w:rsidP="00FC414F"/>
    <w:p w:rsidR="00FC414F" w:rsidRDefault="00FC414F"/>
    <w:sectPr w:rsidR="00FC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7EF"/>
    <w:multiLevelType w:val="hybridMultilevel"/>
    <w:tmpl w:val="6334194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22D67"/>
    <w:multiLevelType w:val="hybridMultilevel"/>
    <w:tmpl w:val="2958831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414F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FC41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FC4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.hu/letolt/nemzet/1210_moti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4551</Characters>
  <Application>Microsoft Office Word</Application>
  <DocSecurity>0</DocSecurity>
  <Lines>37</Lines>
  <Paragraphs>10</Paragraphs>
  <ScaleCrop>false</ScaleCrop>
  <Company>EKF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2009-05-25T10:45:00Z</dcterms:created>
  <dcterms:modified xsi:type="dcterms:W3CDTF">2009-05-25T10:46:00Z</dcterms:modified>
</cp:coreProperties>
</file>