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2880"/>
        <w:gridCol w:w="2515"/>
      </w:tblGrid>
      <w:tr w:rsidR="00764977" w:rsidTr="00800CEF">
        <w:trPr>
          <w:trHeight w:val="255"/>
        </w:trPr>
        <w:tc>
          <w:tcPr>
            <w:tcW w:w="3960" w:type="dxa"/>
            <w:vAlign w:val="bottom"/>
          </w:tcPr>
          <w:p w:rsidR="00764977" w:rsidRDefault="00764977" w:rsidP="00800CEF">
            <w:pPr>
              <w:ind w:left="292" w:right="-108"/>
              <w:rPr>
                <w:b/>
              </w:rPr>
            </w:pPr>
            <w:r>
              <w:rPr>
                <w:b/>
              </w:rPr>
              <w:t>A tantárgy megnevezése</w:t>
            </w:r>
          </w:p>
        </w:tc>
        <w:tc>
          <w:tcPr>
            <w:tcW w:w="2880" w:type="dxa"/>
            <w:vAlign w:val="bottom"/>
          </w:tcPr>
          <w:p w:rsidR="00764977" w:rsidRDefault="00764977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2515" w:type="dxa"/>
            <w:vAlign w:val="bottom"/>
          </w:tcPr>
          <w:p w:rsidR="00764977" w:rsidRDefault="00764977" w:rsidP="00800CEF">
            <w:pPr>
              <w:ind w:left="180" w:right="-108"/>
            </w:pPr>
            <w:r>
              <w:rPr>
                <w:b/>
              </w:rPr>
              <w:t>Kreditszám:</w:t>
            </w:r>
          </w:p>
        </w:tc>
      </w:tr>
      <w:tr w:rsidR="00764977" w:rsidTr="00800CEF">
        <w:trPr>
          <w:trHeight w:val="270"/>
        </w:trPr>
        <w:tc>
          <w:tcPr>
            <w:tcW w:w="3960" w:type="dxa"/>
            <w:vAlign w:val="bottom"/>
          </w:tcPr>
          <w:p w:rsidR="00764977" w:rsidRDefault="00764977" w:rsidP="00800CEF">
            <w:pPr>
              <w:ind w:left="292" w:right="277"/>
            </w:pPr>
            <w:r>
              <w:t xml:space="preserve">Paraszti életmód, paraszti kultúra </w:t>
            </w:r>
            <w:r w:rsidRPr="00475A3A">
              <w:t>Közép- és Kelet-Európában</w:t>
            </w:r>
            <w:r>
              <w:t xml:space="preserve"> (18-20. század) (Szabályozottan választható I.)</w:t>
            </w:r>
          </w:p>
        </w:tc>
        <w:tc>
          <w:tcPr>
            <w:tcW w:w="2880" w:type="dxa"/>
            <w:vAlign w:val="bottom"/>
          </w:tcPr>
          <w:p w:rsidR="00764977" w:rsidRDefault="00764977" w:rsidP="00800CEF">
            <w:pPr>
              <w:ind w:left="177"/>
            </w:pPr>
            <w:r>
              <w:t>NMB_TD117G2</w:t>
            </w:r>
          </w:p>
        </w:tc>
        <w:tc>
          <w:tcPr>
            <w:tcW w:w="2515" w:type="dxa"/>
            <w:vAlign w:val="bottom"/>
          </w:tcPr>
          <w:p w:rsidR="00764977" w:rsidRDefault="00764977" w:rsidP="00800CEF">
            <w:pPr>
              <w:ind w:left="180" w:right="-108"/>
            </w:pPr>
            <w:r>
              <w:t>2</w:t>
            </w:r>
          </w:p>
        </w:tc>
      </w:tr>
      <w:tr w:rsidR="00764977" w:rsidTr="00800CEF">
        <w:trPr>
          <w:trHeight w:val="255"/>
        </w:trPr>
        <w:tc>
          <w:tcPr>
            <w:tcW w:w="3960" w:type="dxa"/>
            <w:vAlign w:val="bottom"/>
          </w:tcPr>
          <w:p w:rsidR="00764977" w:rsidRDefault="00764977" w:rsidP="00800CEF">
            <w:pPr>
              <w:ind w:left="292" w:right="-108"/>
              <w:rPr>
                <w:b/>
              </w:rPr>
            </w:pPr>
            <w:r>
              <w:rPr>
                <w:b/>
              </w:rPr>
              <w:t>A tantárgyért felelős szervezeti egység</w:t>
            </w:r>
          </w:p>
        </w:tc>
        <w:tc>
          <w:tcPr>
            <w:tcW w:w="2880" w:type="dxa"/>
            <w:vAlign w:val="bottom"/>
          </w:tcPr>
          <w:p w:rsidR="00764977" w:rsidRDefault="00764977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A kurzus jellege</w:t>
            </w:r>
          </w:p>
        </w:tc>
        <w:tc>
          <w:tcPr>
            <w:tcW w:w="2515" w:type="dxa"/>
            <w:vAlign w:val="bottom"/>
          </w:tcPr>
          <w:p w:rsidR="00764977" w:rsidRDefault="00764977" w:rsidP="00800CEF">
            <w:pPr>
              <w:ind w:left="180" w:right="-108"/>
            </w:pPr>
            <w:r>
              <w:rPr>
                <w:b/>
              </w:rPr>
              <w:t xml:space="preserve">Kontaktóraszám: </w:t>
            </w:r>
          </w:p>
        </w:tc>
      </w:tr>
      <w:tr w:rsidR="00764977" w:rsidTr="00800CEF">
        <w:trPr>
          <w:trHeight w:val="270"/>
        </w:trPr>
        <w:tc>
          <w:tcPr>
            <w:tcW w:w="3960" w:type="dxa"/>
            <w:vAlign w:val="bottom"/>
          </w:tcPr>
          <w:p w:rsidR="00764977" w:rsidRDefault="00764977" w:rsidP="00800CEF">
            <w:pPr>
              <w:ind w:left="292" w:right="-108"/>
            </w:pPr>
            <w:r>
              <w:t>EKF BTK Történelemtudományi Intézet</w:t>
            </w:r>
          </w:p>
        </w:tc>
        <w:tc>
          <w:tcPr>
            <w:tcW w:w="2880" w:type="dxa"/>
            <w:vAlign w:val="bottom"/>
          </w:tcPr>
          <w:p w:rsidR="00764977" w:rsidRDefault="00764977" w:rsidP="00800CEF">
            <w:pPr>
              <w:ind w:left="180" w:right="-108"/>
            </w:pPr>
            <w:r>
              <w:t>Szeminárium</w:t>
            </w:r>
          </w:p>
        </w:tc>
        <w:tc>
          <w:tcPr>
            <w:tcW w:w="2515" w:type="dxa"/>
            <w:vAlign w:val="bottom"/>
          </w:tcPr>
          <w:p w:rsidR="00764977" w:rsidRDefault="00764977" w:rsidP="00800CEF">
            <w:pPr>
              <w:ind w:left="180" w:right="-108"/>
            </w:pPr>
            <w:r>
              <w:t>30</w:t>
            </w:r>
          </w:p>
        </w:tc>
      </w:tr>
      <w:tr w:rsidR="00764977" w:rsidTr="00800CEF">
        <w:trPr>
          <w:trHeight w:val="255"/>
        </w:trPr>
        <w:tc>
          <w:tcPr>
            <w:tcW w:w="3960" w:type="dxa"/>
            <w:vAlign w:val="bottom"/>
          </w:tcPr>
          <w:p w:rsidR="00764977" w:rsidRDefault="00764977" w:rsidP="00800CEF">
            <w:pPr>
              <w:ind w:left="292" w:right="-108"/>
              <w:rPr>
                <w:b/>
              </w:rPr>
            </w:pPr>
            <w:r>
              <w:rPr>
                <w:b/>
              </w:rPr>
              <w:t>Előfeltételek</w:t>
            </w:r>
          </w:p>
        </w:tc>
        <w:tc>
          <w:tcPr>
            <w:tcW w:w="2880" w:type="dxa"/>
            <w:vAlign w:val="bottom"/>
          </w:tcPr>
          <w:p w:rsidR="00764977" w:rsidRDefault="00764977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Az értékelés formája</w:t>
            </w:r>
          </w:p>
        </w:tc>
        <w:tc>
          <w:tcPr>
            <w:tcW w:w="2515" w:type="dxa"/>
            <w:vAlign w:val="bottom"/>
          </w:tcPr>
          <w:p w:rsidR="00764977" w:rsidRDefault="00764977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764977" w:rsidTr="00800CEF">
        <w:trPr>
          <w:trHeight w:val="270"/>
        </w:trPr>
        <w:tc>
          <w:tcPr>
            <w:tcW w:w="3960" w:type="dxa"/>
            <w:vAlign w:val="bottom"/>
          </w:tcPr>
          <w:p w:rsidR="00764977" w:rsidRDefault="00764977" w:rsidP="00800CEF">
            <w:pPr>
              <w:ind w:left="180" w:right="-108"/>
            </w:pPr>
          </w:p>
        </w:tc>
        <w:tc>
          <w:tcPr>
            <w:tcW w:w="2880" w:type="dxa"/>
            <w:vAlign w:val="bottom"/>
          </w:tcPr>
          <w:p w:rsidR="00764977" w:rsidRDefault="00764977" w:rsidP="00800CEF">
            <w:pPr>
              <w:ind w:left="180" w:right="-108"/>
            </w:pPr>
            <w:r>
              <w:t>Gyakorlati jegy</w:t>
            </w:r>
          </w:p>
        </w:tc>
        <w:tc>
          <w:tcPr>
            <w:tcW w:w="2515" w:type="dxa"/>
            <w:vAlign w:val="bottom"/>
          </w:tcPr>
          <w:p w:rsidR="00764977" w:rsidRDefault="00764977" w:rsidP="00800CEF">
            <w:pPr>
              <w:ind w:left="180" w:right="-108"/>
            </w:pPr>
          </w:p>
        </w:tc>
      </w:tr>
      <w:tr w:rsidR="00764977" w:rsidTr="00800CEF">
        <w:tblPrEx>
          <w:tblCellMar>
            <w:left w:w="108" w:type="dxa"/>
            <w:right w:w="108" w:type="dxa"/>
          </w:tblCellMar>
          <w:tblLook w:val="01E0"/>
        </w:tblPrEx>
        <w:trPr>
          <w:trHeight w:val="735"/>
        </w:trPr>
        <w:tc>
          <w:tcPr>
            <w:tcW w:w="9355" w:type="dxa"/>
            <w:gridSpan w:val="3"/>
          </w:tcPr>
          <w:p w:rsidR="00764977" w:rsidRDefault="00764977" w:rsidP="00800CEF">
            <w:pPr>
              <w:tabs>
                <w:tab w:val="left" w:pos="424"/>
              </w:tabs>
              <w:ind w:left="180"/>
              <w:rPr>
                <w:b/>
              </w:rPr>
            </w:pPr>
          </w:p>
          <w:p w:rsidR="00764977" w:rsidRDefault="00764977" w:rsidP="00800CEF">
            <w:pPr>
              <w:tabs>
                <w:tab w:val="left" w:pos="424"/>
              </w:tabs>
              <w:ind w:left="180"/>
            </w:pPr>
            <w:r>
              <w:rPr>
                <w:b/>
              </w:rPr>
              <w:t>Cél:</w:t>
            </w:r>
            <w:r>
              <w:t xml:space="preserve">  A 18-20. századi paraszti életmód és </w:t>
            </w:r>
            <w:proofErr w:type="gramStart"/>
            <w:r>
              <w:t>kultúra jellemző</w:t>
            </w:r>
            <w:proofErr w:type="gramEnd"/>
            <w:r>
              <w:t xml:space="preserve"> vonásainak megismerése. A kurzus képzése után a hallgató szabatosan használja a tantárgy terminológiáját és értelmezni tudja a paraszti kultúrában bekövetkezett változásokat.</w:t>
            </w:r>
          </w:p>
          <w:p w:rsidR="00764977" w:rsidRDefault="00764977" w:rsidP="00800CEF">
            <w:pPr>
              <w:tabs>
                <w:tab w:val="left" w:pos="424"/>
              </w:tabs>
              <w:ind w:left="180"/>
              <w:rPr>
                <w:b/>
              </w:rPr>
            </w:pPr>
          </w:p>
          <w:p w:rsidR="00764977" w:rsidRDefault="00764977" w:rsidP="00800CEF">
            <w:pPr>
              <w:tabs>
                <w:tab w:val="left" w:pos="424"/>
              </w:tabs>
              <w:ind w:left="180"/>
              <w:rPr>
                <w:b/>
              </w:rPr>
            </w:pPr>
            <w:r>
              <w:rPr>
                <w:b/>
              </w:rPr>
              <w:t>Tartalom:</w:t>
            </w:r>
          </w:p>
          <w:p w:rsidR="00764977" w:rsidRDefault="00764977" w:rsidP="00764977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 xml:space="preserve">Rendi társadalom, paraszti polgárosulás </w:t>
            </w:r>
          </w:p>
          <w:p w:rsidR="00764977" w:rsidRDefault="00764977" w:rsidP="00764977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>Paraszti földhasználat és termelési technikák a jobbágyfelszabadítás előtt</w:t>
            </w:r>
          </w:p>
          <w:p w:rsidR="00764977" w:rsidRDefault="00764977" w:rsidP="00764977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>Állattartó kultúra a 18-19. században</w:t>
            </w:r>
          </w:p>
          <w:p w:rsidR="00764977" w:rsidRDefault="00764977" w:rsidP="00764977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>A jobbágyfelszabadítás utáni paraszti társadalom, a termelési kultúra átalakulása a 19. században</w:t>
            </w:r>
          </w:p>
          <w:p w:rsidR="00764977" w:rsidRDefault="00764977" w:rsidP="00764977">
            <w:pPr>
              <w:widowControl w:val="0"/>
              <w:numPr>
                <w:ilvl w:val="1"/>
                <w:numId w:val="2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>Erdőhasználat, erdei életmód a Kárpátokban</w:t>
            </w:r>
          </w:p>
          <w:p w:rsidR="00764977" w:rsidRDefault="00764977" w:rsidP="00800CEF">
            <w:pPr>
              <w:widowControl w:val="0"/>
              <w:tabs>
                <w:tab w:val="left" w:pos="424"/>
              </w:tabs>
              <w:adjustRightInd w:val="0"/>
              <w:ind w:left="180"/>
              <w:textAlignment w:val="baseline"/>
            </w:pPr>
            <w:r>
              <w:t>7. A népi építészet sajátosságai, táji tagolódása</w:t>
            </w:r>
          </w:p>
          <w:p w:rsidR="00764977" w:rsidRDefault="00764977" w:rsidP="00800CEF">
            <w:pPr>
              <w:widowControl w:val="0"/>
              <w:tabs>
                <w:tab w:val="left" w:pos="424"/>
              </w:tabs>
              <w:adjustRightInd w:val="0"/>
              <w:ind w:left="180"/>
              <w:textAlignment w:val="baseline"/>
            </w:pPr>
            <w:r>
              <w:t>8. A paraszti táplálkozáskultúra változásai</w:t>
            </w:r>
          </w:p>
          <w:p w:rsidR="00764977" w:rsidRDefault="00764977" w:rsidP="00764977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>A két világháború közötti agrártársadalmak Európa „közepén”</w:t>
            </w:r>
          </w:p>
          <w:p w:rsidR="00764977" w:rsidRDefault="00764977" w:rsidP="00764977">
            <w:pPr>
              <w:widowControl w:val="0"/>
              <w:numPr>
                <w:ilvl w:val="1"/>
                <w:numId w:val="4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>Népi szokások, néphagyomány, folklór. Stílusok a népművészetben</w:t>
            </w:r>
          </w:p>
          <w:p w:rsidR="00764977" w:rsidRDefault="00764977" w:rsidP="00800CEF">
            <w:pPr>
              <w:tabs>
                <w:tab w:val="left" w:pos="424"/>
              </w:tabs>
              <w:ind w:left="180"/>
              <w:rPr>
                <w:bCs/>
              </w:rPr>
            </w:pPr>
            <w:r>
              <w:rPr>
                <w:bCs/>
              </w:rPr>
              <w:t>12-13. Az erőszakos kollektivizálás és következményei Közép-Európában</w:t>
            </w:r>
          </w:p>
          <w:p w:rsidR="00764977" w:rsidRDefault="00764977" w:rsidP="00800CEF">
            <w:pPr>
              <w:tabs>
                <w:tab w:val="left" w:pos="424"/>
              </w:tabs>
              <w:ind w:left="180"/>
              <w:rPr>
                <w:b/>
              </w:rPr>
            </w:pPr>
          </w:p>
          <w:p w:rsidR="00764977" w:rsidRDefault="00764977" w:rsidP="00800CEF">
            <w:pPr>
              <w:tabs>
                <w:tab w:val="left" w:pos="424"/>
              </w:tabs>
              <w:ind w:left="180"/>
            </w:pPr>
            <w:r>
              <w:rPr>
                <w:b/>
              </w:rPr>
              <w:t xml:space="preserve">Módszerek: </w:t>
            </w:r>
            <w:r>
              <w:t>projektor és falitérkép használata, tanári előadás</w:t>
            </w:r>
          </w:p>
          <w:p w:rsidR="00764977" w:rsidRDefault="00764977" w:rsidP="00800CEF">
            <w:pPr>
              <w:tabs>
                <w:tab w:val="left" w:pos="424"/>
              </w:tabs>
              <w:ind w:left="180"/>
            </w:pPr>
            <w:r>
              <w:rPr>
                <w:b/>
              </w:rPr>
              <w:t xml:space="preserve">Követelmények, a tanegység teljesítésének feltételei: </w:t>
            </w:r>
            <w:r>
              <w:t xml:space="preserve">Az ismeretek ellenőrzése írásban vagy szóban </w:t>
            </w:r>
          </w:p>
        </w:tc>
      </w:tr>
      <w:tr w:rsidR="00764977" w:rsidTr="00800CEF">
        <w:tblPrEx>
          <w:tblCellMar>
            <w:left w:w="108" w:type="dxa"/>
            <w:right w:w="108" w:type="dxa"/>
          </w:tblCellMar>
          <w:tblLook w:val="01E0"/>
        </w:tblPrEx>
        <w:trPr>
          <w:trHeight w:val="735"/>
        </w:trPr>
        <w:tc>
          <w:tcPr>
            <w:tcW w:w="9355" w:type="dxa"/>
            <w:gridSpan w:val="3"/>
          </w:tcPr>
          <w:p w:rsidR="00764977" w:rsidRDefault="00764977" w:rsidP="00800CEF">
            <w:pPr>
              <w:tabs>
                <w:tab w:val="left" w:pos="498"/>
              </w:tabs>
              <w:ind w:left="498" w:hanging="284"/>
              <w:rPr>
                <w:b/>
                <w:bCs/>
              </w:rPr>
            </w:pPr>
            <w:r>
              <w:rPr>
                <w:b/>
              </w:rPr>
              <w:t>Kötelező olvasmányok</w:t>
            </w:r>
            <w:r>
              <w:rPr>
                <w:b/>
                <w:bCs/>
              </w:rPr>
              <w:t>:</w:t>
            </w:r>
          </w:p>
          <w:p w:rsidR="00764977" w:rsidRPr="00416684" w:rsidRDefault="00764977" w:rsidP="00764977">
            <w:pPr>
              <w:numPr>
                <w:ilvl w:val="0"/>
                <w:numId w:val="5"/>
              </w:numPr>
              <w:tabs>
                <w:tab w:val="left" w:pos="498"/>
              </w:tabs>
              <w:ind w:left="498" w:hanging="284"/>
              <w:rPr>
                <w:bCs/>
              </w:rPr>
            </w:pPr>
            <w:r w:rsidRPr="00416684">
              <w:t xml:space="preserve">Hoffmann Tamás: </w:t>
            </w:r>
            <w:r w:rsidRPr="00416684">
              <w:rPr>
                <w:i/>
              </w:rPr>
              <w:t>Európai parasztok. A munka</w:t>
            </w:r>
            <w:r w:rsidRPr="00416684">
              <w:t>. Bp., 1998, Osiris</w:t>
            </w:r>
          </w:p>
          <w:p w:rsidR="00764977" w:rsidRPr="00416684" w:rsidRDefault="00764977" w:rsidP="00764977">
            <w:pPr>
              <w:numPr>
                <w:ilvl w:val="0"/>
                <w:numId w:val="5"/>
              </w:numPr>
              <w:tabs>
                <w:tab w:val="left" w:pos="498"/>
              </w:tabs>
              <w:ind w:left="498" w:hanging="284"/>
              <w:rPr>
                <w:bCs/>
              </w:rPr>
            </w:pPr>
            <w:r w:rsidRPr="00416684">
              <w:t xml:space="preserve">Erdei Ferenc: </w:t>
            </w:r>
            <w:r w:rsidRPr="00416684">
              <w:rPr>
                <w:i/>
              </w:rPr>
              <w:t>Parasztok</w:t>
            </w:r>
            <w:r w:rsidRPr="00416684">
              <w:t>. Bp., 1973. Akadémiai, 1-219. p.</w:t>
            </w:r>
          </w:p>
          <w:p w:rsidR="00764977" w:rsidRPr="00416684" w:rsidRDefault="00764977" w:rsidP="00764977">
            <w:pPr>
              <w:numPr>
                <w:ilvl w:val="0"/>
                <w:numId w:val="5"/>
              </w:numPr>
              <w:tabs>
                <w:tab w:val="left" w:pos="498"/>
              </w:tabs>
              <w:ind w:left="498" w:hanging="284"/>
              <w:rPr>
                <w:bCs/>
              </w:rPr>
            </w:pPr>
            <w:proofErr w:type="spellStart"/>
            <w:r w:rsidRPr="00416684">
              <w:t>E</w:t>
            </w:r>
            <w:proofErr w:type="gramStart"/>
            <w:r w:rsidRPr="00416684">
              <w:t>.R</w:t>
            </w:r>
            <w:proofErr w:type="gramEnd"/>
            <w:r w:rsidRPr="00416684">
              <w:t>.Service</w:t>
            </w:r>
            <w:proofErr w:type="spellEnd"/>
            <w:r w:rsidRPr="00416684">
              <w:t xml:space="preserve">, M.D. </w:t>
            </w:r>
            <w:proofErr w:type="spellStart"/>
            <w:r w:rsidRPr="00416684">
              <w:t>Sahlins</w:t>
            </w:r>
            <w:proofErr w:type="spellEnd"/>
            <w:r w:rsidRPr="00416684">
              <w:t>, E</w:t>
            </w:r>
            <w:proofErr w:type="gramStart"/>
            <w:r w:rsidRPr="00416684">
              <w:t>.R</w:t>
            </w:r>
            <w:proofErr w:type="gramEnd"/>
            <w:r w:rsidRPr="00416684">
              <w:t xml:space="preserve">. Wolf: </w:t>
            </w:r>
            <w:r w:rsidRPr="00416684">
              <w:rPr>
                <w:i/>
              </w:rPr>
              <w:t>Vadászok, törzsek, parasztok</w:t>
            </w:r>
            <w:r w:rsidRPr="00416684">
              <w:t>. Bp., 1973, Kossuth, 321-449. p.</w:t>
            </w:r>
          </w:p>
          <w:p w:rsidR="00764977" w:rsidRPr="00416684" w:rsidRDefault="00764977" w:rsidP="00764977">
            <w:pPr>
              <w:numPr>
                <w:ilvl w:val="0"/>
                <w:numId w:val="5"/>
              </w:numPr>
              <w:tabs>
                <w:tab w:val="left" w:pos="498"/>
              </w:tabs>
              <w:ind w:left="498" w:hanging="284"/>
              <w:rPr>
                <w:bCs/>
              </w:rPr>
            </w:pPr>
            <w:r w:rsidRPr="00416684">
              <w:rPr>
                <w:bCs/>
              </w:rPr>
              <w:t xml:space="preserve">Balogh István: A paraszti gazdálkodás és termelési technika. In: </w:t>
            </w:r>
            <w:r w:rsidRPr="00416684">
              <w:rPr>
                <w:bCs/>
                <w:i/>
              </w:rPr>
              <w:t xml:space="preserve">A parasztság Magyarországon a kapitalizmus korában 1848-1914. </w:t>
            </w:r>
            <w:r w:rsidRPr="00416684">
              <w:rPr>
                <w:bCs/>
              </w:rPr>
              <w:t>Bp., 1972, 349-428. p.</w:t>
            </w:r>
          </w:p>
          <w:p w:rsidR="00764977" w:rsidRDefault="00764977" w:rsidP="00764977">
            <w:pPr>
              <w:numPr>
                <w:ilvl w:val="0"/>
                <w:numId w:val="5"/>
              </w:numPr>
              <w:tabs>
                <w:tab w:val="left" w:pos="498"/>
              </w:tabs>
              <w:ind w:left="498" w:hanging="284"/>
              <w:rPr>
                <w:bCs/>
              </w:rPr>
            </w:pPr>
            <w:r w:rsidRPr="00416684">
              <w:rPr>
                <w:bCs/>
              </w:rPr>
              <w:t xml:space="preserve">Nagy József: Kényszerszövetkezetek Magyarországon, 1948-1956. In: </w:t>
            </w:r>
            <w:r w:rsidRPr="00416684">
              <w:rPr>
                <w:bCs/>
                <w:i/>
                <w:iCs/>
              </w:rPr>
              <w:t>Agrártörténeti Szemle 2008/1-4.</w:t>
            </w:r>
            <w:r w:rsidRPr="00416684">
              <w:rPr>
                <w:bCs/>
              </w:rPr>
              <w:t xml:space="preserve"> 169-211. </w:t>
            </w:r>
          </w:p>
          <w:p w:rsidR="00764977" w:rsidRPr="00416684" w:rsidRDefault="00764977" w:rsidP="00764977">
            <w:pPr>
              <w:numPr>
                <w:ilvl w:val="0"/>
                <w:numId w:val="5"/>
              </w:numPr>
              <w:tabs>
                <w:tab w:val="left" w:pos="498"/>
              </w:tabs>
              <w:ind w:left="498" w:hanging="284"/>
              <w:jc w:val="left"/>
              <w:rPr>
                <w:bCs/>
              </w:rPr>
            </w:pPr>
            <w:proofErr w:type="spellStart"/>
            <w:r w:rsidRPr="00416684">
              <w:rPr>
                <w:bCs/>
                <w:i/>
                <w:iCs/>
              </w:rPr>
              <w:t>Privatization</w:t>
            </w:r>
            <w:proofErr w:type="spellEnd"/>
            <w:r w:rsidRPr="00416684">
              <w:rPr>
                <w:bCs/>
                <w:i/>
                <w:iCs/>
              </w:rPr>
              <w:t xml:space="preserve"> in </w:t>
            </w:r>
            <w:proofErr w:type="spellStart"/>
            <w:r w:rsidRPr="00416684">
              <w:rPr>
                <w:bCs/>
                <w:i/>
                <w:iCs/>
              </w:rPr>
              <w:t>Rural</w:t>
            </w:r>
            <w:proofErr w:type="spellEnd"/>
            <w:r w:rsidRPr="00416684">
              <w:rPr>
                <w:bCs/>
                <w:i/>
                <w:iCs/>
              </w:rPr>
              <w:t xml:space="preserve"> </w:t>
            </w:r>
            <w:proofErr w:type="spellStart"/>
            <w:r w:rsidRPr="00416684">
              <w:rPr>
                <w:bCs/>
                <w:i/>
                <w:iCs/>
              </w:rPr>
              <w:t>Eastern</w:t>
            </w:r>
            <w:proofErr w:type="spellEnd"/>
            <w:r w:rsidRPr="00416684">
              <w:rPr>
                <w:bCs/>
                <w:i/>
                <w:iCs/>
              </w:rPr>
              <w:t xml:space="preserve"> Europe: the </w:t>
            </w:r>
            <w:proofErr w:type="spellStart"/>
            <w:r w:rsidRPr="00416684">
              <w:rPr>
                <w:bCs/>
                <w:i/>
                <w:iCs/>
              </w:rPr>
              <w:t>Process</w:t>
            </w:r>
            <w:proofErr w:type="spellEnd"/>
            <w:r w:rsidRPr="00416684">
              <w:rPr>
                <w:bCs/>
                <w:i/>
                <w:iCs/>
              </w:rPr>
              <w:t xml:space="preserve"> of </w:t>
            </w:r>
            <w:proofErr w:type="spellStart"/>
            <w:r w:rsidRPr="00416684">
              <w:rPr>
                <w:bCs/>
                <w:i/>
                <w:iCs/>
              </w:rPr>
              <w:t>Restitution</w:t>
            </w:r>
            <w:proofErr w:type="spellEnd"/>
            <w:r w:rsidRPr="00416684">
              <w:rPr>
                <w:bCs/>
                <w:i/>
                <w:iCs/>
              </w:rPr>
              <w:t xml:space="preserve"> and </w:t>
            </w:r>
            <w:proofErr w:type="spellStart"/>
            <w:r w:rsidRPr="00416684">
              <w:rPr>
                <w:bCs/>
                <w:i/>
                <w:iCs/>
              </w:rPr>
              <w:t>Restructuring</w:t>
            </w:r>
            <w:proofErr w:type="spellEnd"/>
            <w:r w:rsidRPr="00416684">
              <w:rPr>
                <w:bCs/>
                <w:i/>
                <w:iCs/>
              </w:rPr>
              <w:t>.</w:t>
            </w:r>
            <w:r w:rsidRPr="00416684">
              <w:rPr>
                <w:bCs/>
              </w:rPr>
              <w:t xml:space="preserve"> Ed. </w:t>
            </w:r>
            <w:proofErr w:type="spellStart"/>
            <w:r w:rsidRPr="00416684">
              <w:rPr>
                <w:bCs/>
              </w:rPr>
              <w:t>Turnock</w:t>
            </w:r>
            <w:proofErr w:type="spellEnd"/>
            <w:r w:rsidRPr="00416684">
              <w:rPr>
                <w:bCs/>
              </w:rPr>
              <w:t xml:space="preserve">, David. </w:t>
            </w:r>
            <w:proofErr w:type="spellStart"/>
            <w:r w:rsidRPr="00416684">
              <w:rPr>
                <w:bCs/>
              </w:rPr>
              <w:t>Cheltenham</w:t>
            </w:r>
            <w:proofErr w:type="spellEnd"/>
            <w:r w:rsidRPr="00416684">
              <w:rPr>
                <w:bCs/>
              </w:rPr>
              <w:t xml:space="preserve">, </w:t>
            </w:r>
            <w:proofErr w:type="spellStart"/>
            <w:r w:rsidRPr="00416684">
              <w:rPr>
                <w:bCs/>
              </w:rPr>
              <w:t>UK-Northampton</w:t>
            </w:r>
            <w:proofErr w:type="spellEnd"/>
            <w:r w:rsidRPr="00416684">
              <w:rPr>
                <w:bCs/>
              </w:rPr>
              <w:t>, MA, USA, 1998.</w:t>
            </w:r>
          </w:p>
          <w:p w:rsidR="00764977" w:rsidRDefault="00764977" w:rsidP="00800CEF">
            <w:pPr>
              <w:tabs>
                <w:tab w:val="left" w:pos="498"/>
              </w:tabs>
              <w:ind w:left="498" w:hanging="284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0"/>
                <w:tab w:val="left" w:pos="498"/>
              </w:tabs>
              <w:ind w:left="498" w:hanging="284"/>
              <w:rPr>
                <w:bCs/>
              </w:rPr>
            </w:pPr>
            <w:proofErr w:type="spellStart"/>
            <w:r>
              <w:rPr>
                <w:bCs/>
              </w:rPr>
              <w:t>Berend</w:t>
            </w:r>
            <w:proofErr w:type="spellEnd"/>
            <w:r>
              <w:rPr>
                <w:bCs/>
              </w:rPr>
              <w:t xml:space="preserve"> T. Iván – </w:t>
            </w:r>
            <w:proofErr w:type="spellStart"/>
            <w:r>
              <w:rPr>
                <w:bCs/>
              </w:rPr>
              <w:t>Ránki</w:t>
            </w:r>
            <w:proofErr w:type="spellEnd"/>
            <w:r>
              <w:rPr>
                <w:bCs/>
              </w:rPr>
              <w:t xml:space="preserve"> György: Európa gazdasága a 19. században, 1780 – 1914. Bp., 1987. 390-405. p.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498"/>
              </w:tabs>
              <w:ind w:left="498" w:hanging="284"/>
              <w:jc w:val="left"/>
            </w:pPr>
            <w:proofErr w:type="spellStart"/>
            <w:r>
              <w:t>Estók</w:t>
            </w:r>
            <w:proofErr w:type="spellEnd"/>
            <w:r>
              <w:t xml:space="preserve"> </w:t>
            </w:r>
            <w:proofErr w:type="spellStart"/>
            <w:r>
              <w:t>János-Fehér</w:t>
            </w:r>
            <w:proofErr w:type="spellEnd"/>
            <w:r>
              <w:t xml:space="preserve"> </w:t>
            </w:r>
            <w:proofErr w:type="spellStart"/>
            <w:r>
              <w:t>György-Gunst</w:t>
            </w:r>
            <w:proofErr w:type="spellEnd"/>
            <w:r>
              <w:t xml:space="preserve"> Péter-Varga Zsuzsanna: </w:t>
            </w:r>
            <w:r>
              <w:rPr>
                <w:i/>
                <w:iCs/>
              </w:rPr>
              <w:t>Agrárvilág Magyarországon 1848-2002.</w:t>
            </w:r>
            <w:r>
              <w:t xml:space="preserve"> Bp., 2003.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498"/>
              </w:tabs>
              <w:ind w:left="498" w:hanging="284"/>
              <w:jc w:val="left"/>
              <w:rPr>
                <w:i/>
              </w:rPr>
            </w:pPr>
            <w:r>
              <w:t>Paládi-Kovács Attila</w:t>
            </w:r>
            <w:r>
              <w:rPr>
                <w:i/>
              </w:rPr>
              <w:t>: A magyar állattartó kultúra korszakai.</w:t>
            </w:r>
            <w:r>
              <w:t xml:space="preserve"> Bp., 1993.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498"/>
              </w:tabs>
              <w:ind w:left="498" w:hanging="284"/>
              <w:jc w:val="left"/>
            </w:pPr>
            <w:r>
              <w:t xml:space="preserve">Petercsák Tivadar: </w:t>
            </w:r>
            <w:r>
              <w:rPr>
                <w:i/>
              </w:rPr>
              <w:t>Az erdő az Északi-középhegység paraszti gazdálkodásában (XVIII-XX. század)</w:t>
            </w:r>
            <w:r>
              <w:t>. Debrecen, 1992.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498"/>
              </w:tabs>
              <w:ind w:left="498" w:hanging="284"/>
              <w:jc w:val="left"/>
            </w:pPr>
            <w:r>
              <w:t xml:space="preserve">Surányi Béla: Vázlat a Kárpát-medence paraszti földműveléséről In: </w:t>
            </w:r>
            <w:r w:rsidRPr="003A22CD">
              <w:rPr>
                <w:i/>
                <w:iCs/>
              </w:rPr>
              <w:t>Agrártörténeti Szemle</w:t>
            </w:r>
            <w:r>
              <w:t xml:space="preserve"> </w:t>
            </w:r>
            <w:r>
              <w:br/>
            </w:r>
            <w:r w:rsidRPr="003A22CD">
              <w:rPr>
                <w:i/>
                <w:iCs/>
              </w:rPr>
              <w:t>2004/1-4.</w:t>
            </w:r>
            <w:r>
              <w:t xml:space="preserve"> 51-127. p.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498"/>
              </w:tabs>
              <w:ind w:left="498" w:hanging="284"/>
              <w:jc w:val="left"/>
            </w:pPr>
            <w:proofErr w:type="spellStart"/>
            <w:r>
              <w:rPr>
                <w:bCs/>
              </w:rPr>
              <w:t>Hofer</w:t>
            </w:r>
            <w:proofErr w:type="spellEnd"/>
            <w:r>
              <w:rPr>
                <w:bCs/>
              </w:rPr>
              <w:t xml:space="preserve"> Tamás és Fél Edit</w:t>
            </w:r>
            <w:r>
              <w:rPr>
                <w:bCs/>
                <w:i/>
              </w:rPr>
              <w:t>: Magyar népművészet.</w:t>
            </w:r>
            <w:r>
              <w:rPr>
                <w:bCs/>
              </w:rPr>
              <w:t xml:space="preserve"> Bp. 1994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498"/>
              </w:tabs>
              <w:ind w:left="498" w:hanging="284"/>
              <w:jc w:val="left"/>
            </w:pPr>
            <w:r>
              <w:rPr>
                <w:bCs/>
              </w:rPr>
              <w:t xml:space="preserve">Kósa László: </w:t>
            </w:r>
            <w:r>
              <w:rPr>
                <w:bCs/>
                <w:i/>
              </w:rPr>
              <w:t>„Ki népei vagytok?” Magyar néprajz.</w:t>
            </w:r>
            <w:r>
              <w:rPr>
                <w:bCs/>
              </w:rPr>
              <w:t xml:space="preserve"> Bp., 1998</w:t>
            </w:r>
          </w:p>
        </w:tc>
      </w:tr>
      <w:tr w:rsidR="00764977" w:rsidTr="00800CEF">
        <w:tblPrEx>
          <w:tblCellMar>
            <w:left w:w="108" w:type="dxa"/>
            <w:right w:w="108" w:type="dxa"/>
          </w:tblCellMar>
          <w:tblLook w:val="01E0"/>
        </w:tblPrEx>
        <w:trPr>
          <w:trHeight w:val="735"/>
        </w:trPr>
        <w:tc>
          <w:tcPr>
            <w:tcW w:w="9355" w:type="dxa"/>
            <w:gridSpan w:val="3"/>
          </w:tcPr>
          <w:p w:rsidR="00764977" w:rsidRDefault="00764977" w:rsidP="00800CEF">
            <w:pPr>
              <w:ind w:left="180"/>
            </w:pPr>
            <w:r>
              <w:rPr>
                <w:b/>
              </w:rPr>
              <w:t xml:space="preserve">Tantárgyfelelős: </w:t>
            </w:r>
            <w:r>
              <w:t>Petercsák Tivadar</w:t>
            </w:r>
          </w:p>
          <w:p w:rsidR="00764977" w:rsidRDefault="00764977" w:rsidP="00800CEF">
            <w:pPr>
              <w:ind w:left="180"/>
            </w:pPr>
            <w:r>
              <w:rPr>
                <w:b/>
              </w:rPr>
              <w:t xml:space="preserve">Oktatók: </w:t>
            </w:r>
            <w:r>
              <w:t>Petercsák Tivadar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3FA"/>
    <w:multiLevelType w:val="multilevel"/>
    <w:tmpl w:val="64301428"/>
    <w:lvl w:ilvl="0">
      <w:start w:val="10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1"/>
      <w:numFmt w:val="decimal"/>
      <w:lvlText w:val="%1-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>
    <w:nsid w:val="23B626A5"/>
    <w:multiLevelType w:val="hybridMultilevel"/>
    <w:tmpl w:val="0262E868"/>
    <w:lvl w:ilvl="0" w:tplc="1EAAD9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8D706FE"/>
    <w:multiLevelType w:val="hybridMultilevel"/>
    <w:tmpl w:val="387AED28"/>
    <w:lvl w:ilvl="0" w:tplc="F85A54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316917"/>
    <w:multiLevelType w:val="hybridMultilevel"/>
    <w:tmpl w:val="F8B0FB5E"/>
    <w:lvl w:ilvl="0" w:tplc="CE2A9848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D14CD7"/>
    <w:multiLevelType w:val="hybridMultilevel"/>
    <w:tmpl w:val="3DEAA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84F2C"/>
    <w:multiLevelType w:val="multilevel"/>
    <w:tmpl w:val="FBF47B4A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977"/>
    <w:rsid w:val="00764977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977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2344</Characters>
  <Application>Microsoft Office Word</Application>
  <DocSecurity>0</DocSecurity>
  <Lines>19</Lines>
  <Paragraphs>5</Paragraphs>
  <ScaleCrop>false</ScaleCrop>
  <Company>EKF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2010-08-18T10:49:00Z</dcterms:created>
  <dcterms:modified xsi:type="dcterms:W3CDTF">2010-08-18T10:49:00Z</dcterms:modified>
</cp:coreProperties>
</file>