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6F268C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6F268C" w:rsidRPr="000124BC" w:rsidRDefault="006F268C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40" w:type="dxa"/>
            <w:vAlign w:val="bottom"/>
          </w:tcPr>
          <w:p w:rsidR="006F268C" w:rsidRPr="000124BC" w:rsidRDefault="006F268C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6F268C" w:rsidRPr="000124BC" w:rsidRDefault="006F268C" w:rsidP="00800CEF">
            <w:pPr>
              <w:ind w:left="180" w:right="-108"/>
            </w:pPr>
            <w:r w:rsidRPr="000124BC">
              <w:rPr>
                <w:b/>
              </w:rPr>
              <w:t>Kreditszám:</w:t>
            </w:r>
          </w:p>
        </w:tc>
      </w:tr>
      <w:tr w:rsidR="006F268C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6F268C" w:rsidRPr="000124BC" w:rsidRDefault="006F268C" w:rsidP="00800CEF">
            <w:pPr>
              <w:ind w:left="292" w:right="-108"/>
            </w:pPr>
            <w:r w:rsidRPr="000124BC">
              <w:t>Bevezetés a történelemfilozófiába</w:t>
            </w:r>
          </w:p>
        </w:tc>
        <w:tc>
          <w:tcPr>
            <w:tcW w:w="2340" w:type="dxa"/>
            <w:vAlign w:val="bottom"/>
          </w:tcPr>
          <w:p w:rsidR="006F268C" w:rsidRPr="000124BC" w:rsidRDefault="006F268C" w:rsidP="00800CEF">
            <w:pPr>
              <w:ind w:left="177"/>
            </w:pPr>
            <w:r>
              <w:t>NMB_TD101K3</w:t>
            </w:r>
          </w:p>
        </w:tc>
        <w:tc>
          <w:tcPr>
            <w:tcW w:w="2875" w:type="dxa"/>
            <w:vAlign w:val="bottom"/>
          </w:tcPr>
          <w:p w:rsidR="006F268C" w:rsidRPr="000124BC" w:rsidRDefault="006F268C" w:rsidP="00800CEF">
            <w:pPr>
              <w:ind w:left="180" w:right="-108"/>
            </w:pPr>
            <w:r w:rsidRPr="000124BC">
              <w:t>3</w:t>
            </w:r>
          </w:p>
        </w:tc>
      </w:tr>
      <w:tr w:rsidR="006F268C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6F268C" w:rsidRPr="000124BC" w:rsidRDefault="006F268C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6F268C" w:rsidRPr="000124BC" w:rsidRDefault="006F268C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6F268C" w:rsidRPr="000124BC" w:rsidRDefault="006F268C" w:rsidP="00800CEF">
            <w:pPr>
              <w:ind w:left="180" w:right="-108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6F268C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6F268C" w:rsidRPr="000124BC" w:rsidRDefault="006F268C" w:rsidP="00800CEF">
            <w:pPr>
              <w:ind w:left="292" w:right="135"/>
            </w:pPr>
            <w:r w:rsidRPr="000124BC">
              <w:t>EKF BTK Történelemtudományi Intézet</w:t>
            </w:r>
          </w:p>
        </w:tc>
        <w:tc>
          <w:tcPr>
            <w:tcW w:w="2340" w:type="dxa"/>
            <w:vAlign w:val="bottom"/>
          </w:tcPr>
          <w:p w:rsidR="006F268C" w:rsidRPr="000124BC" w:rsidRDefault="006F268C" w:rsidP="00800CEF">
            <w:pPr>
              <w:ind w:left="180" w:right="-108"/>
            </w:pPr>
            <w:r w:rsidRPr="000124BC">
              <w:t>Előadás</w:t>
            </w:r>
          </w:p>
        </w:tc>
        <w:tc>
          <w:tcPr>
            <w:tcW w:w="2875" w:type="dxa"/>
            <w:vAlign w:val="bottom"/>
          </w:tcPr>
          <w:p w:rsidR="006F268C" w:rsidRPr="000124BC" w:rsidRDefault="006F268C" w:rsidP="00800CEF">
            <w:pPr>
              <w:ind w:left="180" w:right="-108"/>
            </w:pPr>
            <w:r w:rsidRPr="000124BC">
              <w:t>30</w:t>
            </w:r>
          </w:p>
        </w:tc>
      </w:tr>
      <w:tr w:rsidR="006F268C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6F268C" w:rsidRPr="000124BC" w:rsidRDefault="006F268C" w:rsidP="00800CEF">
            <w:pPr>
              <w:ind w:left="292" w:right="-108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6F268C" w:rsidRPr="000124BC" w:rsidRDefault="006F268C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6F268C" w:rsidRPr="000124BC" w:rsidRDefault="006F268C" w:rsidP="00800CEF">
            <w:pPr>
              <w:ind w:left="180" w:right="-108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6F268C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6F268C" w:rsidRPr="000124BC" w:rsidRDefault="006F268C" w:rsidP="00800CEF">
            <w:pPr>
              <w:ind w:left="254" w:right="-108"/>
            </w:pPr>
          </w:p>
        </w:tc>
        <w:tc>
          <w:tcPr>
            <w:tcW w:w="2340" w:type="dxa"/>
            <w:vAlign w:val="bottom"/>
          </w:tcPr>
          <w:p w:rsidR="006F268C" w:rsidRPr="000124BC" w:rsidRDefault="006F268C" w:rsidP="00800CEF">
            <w:pPr>
              <w:ind w:left="254" w:right="-108"/>
            </w:pPr>
            <w:r w:rsidRPr="000124BC">
              <w:t>Kollokvium</w:t>
            </w:r>
          </w:p>
        </w:tc>
        <w:tc>
          <w:tcPr>
            <w:tcW w:w="2875" w:type="dxa"/>
            <w:vAlign w:val="bottom"/>
          </w:tcPr>
          <w:p w:rsidR="006F268C" w:rsidRPr="000124BC" w:rsidRDefault="006F268C" w:rsidP="00800CEF">
            <w:pPr>
              <w:ind w:left="254" w:right="-108"/>
            </w:pPr>
          </w:p>
        </w:tc>
      </w:tr>
      <w:tr w:rsidR="006F268C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6F268C" w:rsidRPr="000124BC" w:rsidRDefault="006F268C" w:rsidP="00800CEF">
            <w:pPr>
              <w:ind w:left="254"/>
              <w:rPr>
                <w:b/>
              </w:rPr>
            </w:pPr>
          </w:p>
          <w:p w:rsidR="006F268C" w:rsidRDefault="006F268C" w:rsidP="00800CEF">
            <w:pPr>
              <w:ind w:left="254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6F268C" w:rsidRPr="000124BC" w:rsidRDefault="006F268C" w:rsidP="00800CEF">
            <w:pPr>
              <w:ind w:left="254"/>
            </w:pPr>
            <w:r w:rsidRPr="000124BC">
              <w:t xml:space="preserve">A kurzus a felvilágosodástól kezdődően napjainkig áttekintést ad a történelemfilozófiai, illetve történelemelméleti gondolkodás fontosabb irányzatairól és jelentős képviselőiről. Emellett a történelmi megismerés, valamint a történelem megértésének és értelmezésének kérdéseivel is foglalkozunk. </w:t>
            </w:r>
          </w:p>
          <w:p w:rsidR="006F268C" w:rsidRPr="000124BC" w:rsidRDefault="006F268C" w:rsidP="00800CEF">
            <w:pPr>
              <w:ind w:left="254"/>
              <w:rPr>
                <w:b/>
              </w:rPr>
            </w:pPr>
          </w:p>
          <w:p w:rsidR="006F268C" w:rsidRPr="000124BC" w:rsidRDefault="006F268C" w:rsidP="00800CEF">
            <w:pPr>
              <w:ind w:left="254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A történelemfilozófia mibenléte, az újkori történelemfilozófiák előzményei Szent Ágostontól a felvilágosodásig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Idő és történetiség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 xml:space="preserve">A </w:t>
            </w:r>
            <w:proofErr w:type="gramStart"/>
            <w:r w:rsidRPr="000124BC">
              <w:t>történetírás</w:t>
            </w:r>
            <w:proofErr w:type="gramEnd"/>
            <w:r w:rsidRPr="000124BC">
              <w:t xml:space="preserve"> mint </w:t>
            </w:r>
            <w:proofErr w:type="spellStart"/>
            <w:r w:rsidRPr="000124BC">
              <w:t>episztemé</w:t>
            </w:r>
            <w:proofErr w:type="spellEnd"/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proofErr w:type="spellStart"/>
            <w:r w:rsidRPr="000124BC">
              <w:t>Vico</w:t>
            </w:r>
            <w:proofErr w:type="spellEnd"/>
            <w:r w:rsidRPr="000124BC">
              <w:t xml:space="preserve"> organikus történelemszemlélete, Herder az emberiség történetének filozófiájáról, </w:t>
            </w:r>
            <w:proofErr w:type="spellStart"/>
            <w:r w:rsidRPr="000124BC">
              <w:t>Condorcet</w:t>
            </w:r>
            <w:proofErr w:type="spellEnd"/>
            <w:r w:rsidRPr="000124BC">
              <w:t xml:space="preserve"> az emberiség folytonos tökéletesedéséről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Kant történelemfilozófiája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Hegel a világtörténelem filozófiájáról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Marx történelemfilozófiája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Életfilozófia és történelem: Nietzsche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 xml:space="preserve">A szellemtörténet hermeneutikai megalapozása </w:t>
            </w:r>
            <w:proofErr w:type="spellStart"/>
            <w:r w:rsidRPr="000124BC">
              <w:t>Diltheynél</w:t>
            </w:r>
            <w:proofErr w:type="spellEnd"/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>Az ún. válságfilozófiák a történelemről: Spengler és Ortega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proofErr w:type="spellStart"/>
            <w:r w:rsidRPr="000124BC">
              <w:t>Szubsztantív</w:t>
            </w:r>
            <w:proofErr w:type="spellEnd"/>
            <w:r w:rsidRPr="000124BC">
              <w:t xml:space="preserve"> történelemfilozófia, teológia és </w:t>
            </w:r>
            <w:proofErr w:type="spellStart"/>
            <w:r w:rsidRPr="000124BC">
              <w:t>eszkatológia</w:t>
            </w:r>
            <w:proofErr w:type="spellEnd"/>
            <w:r w:rsidRPr="000124BC">
              <w:t xml:space="preserve">: Karl </w:t>
            </w:r>
            <w:proofErr w:type="spellStart"/>
            <w:r w:rsidRPr="000124BC">
              <w:t>Löwith</w:t>
            </w:r>
            <w:proofErr w:type="spellEnd"/>
            <w:r w:rsidRPr="000124BC">
              <w:t xml:space="preserve"> és Rudolf </w:t>
            </w:r>
            <w:proofErr w:type="spellStart"/>
            <w:r w:rsidRPr="000124BC">
              <w:t>Bultmann</w:t>
            </w:r>
            <w:proofErr w:type="spellEnd"/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 xml:space="preserve">A történelem vége vagy a civilizációk háborúja? – </w:t>
            </w:r>
            <w:proofErr w:type="spellStart"/>
            <w:r w:rsidRPr="000124BC">
              <w:t>Fukuyama</w:t>
            </w:r>
            <w:proofErr w:type="spellEnd"/>
            <w:r w:rsidRPr="000124BC">
              <w:t xml:space="preserve"> és Huntington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1"/>
              </w:numPr>
              <w:adjustRightInd w:val="0"/>
              <w:ind w:left="254" w:firstLine="0"/>
              <w:textAlignment w:val="baseline"/>
            </w:pPr>
            <w:r w:rsidRPr="000124BC">
              <w:t xml:space="preserve">A történeti megismerés, megértés és értelmezés: </w:t>
            </w:r>
            <w:proofErr w:type="spellStart"/>
            <w:r w:rsidRPr="000124BC">
              <w:t>Collingwood</w:t>
            </w:r>
            <w:proofErr w:type="spellEnd"/>
            <w:r w:rsidRPr="000124BC">
              <w:t>, Gadamer</w:t>
            </w:r>
          </w:p>
          <w:p w:rsidR="006F268C" w:rsidRPr="000124BC" w:rsidRDefault="006F268C" w:rsidP="00800CEF">
            <w:pPr>
              <w:ind w:left="254"/>
              <w:rPr>
                <w:b/>
              </w:rPr>
            </w:pPr>
          </w:p>
          <w:p w:rsidR="006F268C" w:rsidRPr="000124BC" w:rsidRDefault="006F268C" w:rsidP="00800CEF">
            <w:pPr>
              <w:ind w:left="254"/>
            </w:pPr>
            <w:r w:rsidRPr="000124BC">
              <w:rPr>
                <w:b/>
              </w:rPr>
              <w:t xml:space="preserve">Módszerek: </w:t>
            </w:r>
            <w:r w:rsidRPr="000124BC">
              <w:t>projektor és falitérkép használata, tanári előadás</w:t>
            </w:r>
          </w:p>
          <w:p w:rsidR="006F268C" w:rsidRPr="000124BC" w:rsidRDefault="006F268C" w:rsidP="00800CEF">
            <w:pPr>
              <w:ind w:left="254"/>
            </w:pPr>
            <w:r w:rsidRPr="000124BC">
              <w:rPr>
                <w:b/>
              </w:rPr>
              <w:t xml:space="preserve">Követelmények, a tanegység teljesítésének feltételei: </w:t>
            </w:r>
            <w:r w:rsidRPr="000124BC">
              <w:t xml:space="preserve">Vizsgakötelezettség írásban vagy szóban </w:t>
            </w:r>
          </w:p>
        </w:tc>
      </w:tr>
      <w:tr w:rsidR="006F268C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6F268C" w:rsidRPr="000124BC" w:rsidRDefault="006F268C" w:rsidP="00800CEF">
            <w:pPr>
              <w:ind w:left="424" w:hanging="244"/>
              <w:rPr>
                <w:b/>
                <w:bCs/>
              </w:rPr>
            </w:pPr>
            <w:r w:rsidRPr="000124BC">
              <w:rPr>
                <w:b/>
              </w:rPr>
              <w:t>Kötelező olvasmányok</w:t>
            </w:r>
            <w:r w:rsidRPr="000124BC">
              <w:rPr>
                <w:b/>
                <w:bCs/>
              </w:rPr>
              <w:t>:</w:t>
            </w:r>
          </w:p>
          <w:p w:rsidR="006F268C" w:rsidRPr="000124BC" w:rsidRDefault="006F268C" w:rsidP="006F268C">
            <w:pPr>
              <w:numPr>
                <w:ilvl w:val="0"/>
                <w:numId w:val="3"/>
              </w:numPr>
              <w:ind w:left="424" w:hanging="244"/>
            </w:pPr>
            <w:r w:rsidRPr="000124BC">
              <w:t xml:space="preserve">Kant: </w:t>
            </w:r>
            <w:r w:rsidRPr="000124BC">
              <w:rPr>
                <w:i/>
              </w:rPr>
              <w:t>Az emberiség egyetemes történetének eszméje világpolgári szemszögből.</w:t>
            </w:r>
            <w:r w:rsidRPr="000124BC">
              <w:t xml:space="preserve"> In: A vallás a puszta ész határain belül – Vál. írások. Bp., Gondolat, 1980. 58–77. p., vagy Történetfilozófiai írások. </w:t>
            </w:r>
            <w:proofErr w:type="spellStart"/>
            <w:r w:rsidRPr="000124BC">
              <w:t>Ictus</w:t>
            </w:r>
            <w:proofErr w:type="spellEnd"/>
            <w:r w:rsidRPr="000124BC">
              <w:t>, 1997. 41-59. p.</w:t>
            </w:r>
          </w:p>
          <w:p w:rsidR="006F268C" w:rsidRPr="000124BC" w:rsidRDefault="006F268C" w:rsidP="006F268C">
            <w:pPr>
              <w:numPr>
                <w:ilvl w:val="0"/>
                <w:numId w:val="3"/>
              </w:numPr>
              <w:ind w:left="424" w:hanging="244"/>
            </w:pPr>
            <w:r w:rsidRPr="000124BC">
              <w:t xml:space="preserve">Hegel: </w:t>
            </w:r>
            <w:r w:rsidRPr="000124BC">
              <w:rPr>
                <w:i/>
              </w:rPr>
              <w:t>Előadások a világtörténet filozófiájáról</w:t>
            </w:r>
            <w:r w:rsidRPr="000124BC">
              <w:t>. Akadémiai, Bp. 1979. 13–139. p.</w:t>
            </w:r>
          </w:p>
          <w:p w:rsidR="006F268C" w:rsidRPr="000124BC" w:rsidRDefault="006F268C" w:rsidP="006F268C">
            <w:pPr>
              <w:numPr>
                <w:ilvl w:val="0"/>
                <w:numId w:val="3"/>
              </w:numPr>
              <w:ind w:left="424" w:hanging="244"/>
              <w:rPr>
                <w:bCs/>
              </w:rPr>
            </w:pPr>
            <w:r w:rsidRPr="000124BC">
              <w:t>Marx–Engels:</w:t>
            </w:r>
            <w:r w:rsidRPr="000124BC">
              <w:rPr>
                <w:i/>
              </w:rPr>
              <w:t xml:space="preserve"> A német ideológia</w:t>
            </w:r>
            <w:r w:rsidRPr="000124BC">
              <w:t>. In: Marx-Engels Művei. 3. kötet. Kossuth, Bp. 1976. 13-81. p.</w:t>
            </w:r>
          </w:p>
          <w:p w:rsidR="006F268C" w:rsidRPr="000124BC" w:rsidRDefault="006F268C" w:rsidP="006F268C">
            <w:pPr>
              <w:numPr>
                <w:ilvl w:val="0"/>
                <w:numId w:val="3"/>
              </w:numPr>
              <w:ind w:left="424" w:hanging="244"/>
              <w:rPr>
                <w:bCs/>
              </w:rPr>
            </w:pPr>
            <w:r w:rsidRPr="000124BC">
              <w:rPr>
                <w:bCs/>
              </w:rPr>
              <w:t xml:space="preserve">Spengler: </w:t>
            </w:r>
            <w:r w:rsidRPr="000124BC">
              <w:rPr>
                <w:bCs/>
                <w:i/>
              </w:rPr>
              <w:t>A nyugat alkonya</w:t>
            </w:r>
            <w:r w:rsidRPr="000124BC">
              <w:rPr>
                <w:bCs/>
              </w:rPr>
              <w:t>: Bevezetés. Bp., Európa, 1994.</w:t>
            </w:r>
          </w:p>
          <w:p w:rsidR="006F268C" w:rsidRPr="000124BC" w:rsidRDefault="006F268C" w:rsidP="00800CEF">
            <w:pPr>
              <w:ind w:left="424" w:hanging="244"/>
              <w:rPr>
                <w:b/>
                <w:bCs/>
              </w:rPr>
            </w:pPr>
          </w:p>
          <w:p w:rsidR="006F268C" w:rsidRPr="000124BC" w:rsidRDefault="006F268C" w:rsidP="00800CEF">
            <w:pPr>
              <w:ind w:left="424" w:hanging="244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proofErr w:type="spellStart"/>
            <w:r w:rsidRPr="000124BC">
              <w:t>Gyurgyák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János-Kisantal</w:t>
            </w:r>
            <w:proofErr w:type="spellEnd"/>
            <w:r w:rsidRPr="000124BC">
              <w:t xml:space="preserve"> Tamás (szerk.): </w:t>
            </w:r>
            <w:r w:rsidRPr="000124BC">
              <w:rPr>
                <w:i/>
              </w:rPr>
              <w:t>Történelemelmélet I-II</w:t>
            </w:r>
            <w:r w:rsidRPr="000124BC">
              <w:t xml:space="preserve">. Bp., Osiris, 2006.: </w:t>
            </w:r>
            <w:proofErr w:type="spellStart"/>
            <w:r w:rsidRPr="000124BC">
              <w:t>Vico</w:t>
            </w:r>
            <w:proofErr w:type="spellEnd"/>
            <w:r w:rsidRPr="000124BC">
              <w:t xml:space="preserve">, Herder, </w:t>
            </w:r>
            <w:proofErr w:type="spellStart"/>
            <w:r w:rsidRPr="000124BC">
              <w:t>Condorcet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Dilthey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Collingwood</w:t>
            </w:r>
            <w:proofErr w:type="spellEnd"/>
            <w:r w:rsidRPr="000124BC">
              <w:t xml:space="preserve">, Gadamer, </w:t>
            </w:r>
            <w:proofErr w:type="spellStart"/>
            <w:r w:rsidRPr="000124BC">
              <w:t>Burckhardt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Droysen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Fukuyama</w:t>
            </w:r>
            <w:proofErr w:type="spellEnd"/>
            <w:r w:rsidRPr="000124BC">
              <w:t xml:space="preserve"> – szemelvények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r w:rsidRPr="000124BC">
              <w:t xml:space="preserve">Nietzsche: </w:t>
            </w:r>
            <w:r w:rsidRPr="000124BC">
              <w:rPr>
                <w:i/>
              </w:rPr>
              <w:t>A történelem hasznáról és káráról.</w:t>
            </w:r>
            <w:r w:rsidRPr="000124BC">
              <w:t xml:space="preserve"> Bp., Akadémiai, 1989.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r w:rsidRPr="000124BC">
              <w:t xml:space="preserve">Heller Ágnes: </w:t>
            </w:r>
            <w:r w:rsidRPr="000124BC">
              <w:rPr>
                <w:i/>
              </w:rPr>
              <w:t>A történelem elmélete</w:t>
            </w:r>
            <w:r w:rsidRPr="000124BC">
              <w:t>. Bp., Múlt és Jövő, 2001. 231-339. p.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r w:rsidRPr="000124BC">
              <w:t xml:space="preserve">R. </w:t>
            </w:r>
            <w:proofErr w:type="spellStart"/>
            <w:r w:rsidRPr="000124BC">
              <w:t>Bultmann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 xml:space="preserve">Történelem és </w:t>
            </w:r>
            <w:proofErr w:type="spellStart"/>
            <w:r w:rsidRPr="000124BC">
              <w:rPr>
                <w:i/>
              </w:rPr>
              <w:t>eszkatológia</w:t>
            </w:r>
            <w:proofErr w:type="spellEnd"/>
            <w:r w:rsidRPr="000124BC">
              <w:t>. Bp., Atlantisz, 1994.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r w:rsidRPr="000124BC">
              <w:t xml:space="preserve">K. </w:t>
            </w:r>
            <w:proofErr w:type="spellStart"/>
            <w:r w:rsidRPr="000124BC">
              <w:t>Löwith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>Világtörténelem és üdvtörténet</w:t>
            </w:r>
            <w:r w:rsidRPr="000124BC">
              <w:t>. Bp., Atlantisz, 1996.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r w:rsidRPr="000124BC">
              <w:t xml:space="preserve">Huntington: </w:t>
            </w:r>
            <w:r w:rsidRPr="000124BC">
              <w:rPr>
                <w:i/>
              </w:rPr>
              <w:t>A civilizációk összecsapása és a világrend átalakulása.</w:t>
            </w:r>
            <w:r w:rsidRPr="000124BC">
              <w:t xml:space="preserve"> Bp., 1998.</w:t>
            </w:r>
          </w:p>
          <w:p w:rsidR="006F268C" w:rsidRPr="000124BC" w:rsidRDefault="006F268C" w:rsidP="006F268C">
            <w:pPr>
              <w:widowControl w:val="0"/>
              <w:numPr>
                <w:ilvl w:val="0"/>
                <w:numId w:val="2"/>
              </w:numPr>
              <w:adjustRightInd w:val="0"/>
              <w:ind w:left="424" w:hanging="244"/>
              <w:textAlignment w:val="baseline"/>
            </w:pPr>
            <w:r w:rsidRPr="000124BC">
              <w:t xml:space="preserve">O. </w:t>
            </w:r>
            <w:proofErr w:type="spellStart"/>
            <w:r w:rsidRPr="000124BC">
              <w:t>Marquard</w:t>
            </w:r>
            <w:proofErr w:type="spellEnd"/>
            <w:r w:rsidRPr="000124BC">
              <w:t xml:space="preserve">: </w:t>
            </w:r>
            <w:r w:rsidRPr="000124BC">
              <w:rPr>
                <w:i/>
              </w:rPr>
              <w:t xml:space="preserve">Az egyetemes történelem és más mesék. </w:t>
            </w:r>
            <w:r w:rsidRPr="000124BC">
              <w:t xml:space="preserve">Bp., Atlantisz, 2001. </w:t>
            </w:r>
          </w:p>
        </w:tc>
      </w:tr>
      <w:tr w:rsidR="006F268C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6F268C" w:rsidRPr="000124BC" w:rsidRDefault="006F268C" w:rsidP="00800CEF">
            <w:pPr>
              <w:ind w:left="180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>Loboczky János</w:t>
            </w:r>
            <w:r w:rsidRPr="000124BC">
              <w:rPr>
                <w:b/>
              </w:rPr>
              <w:t xml:space="preserve"> </w:t>
            </w:r>
          </w:p>
          <w:p w:rsidR="006F268C" w:rsidRPr="000124BC" w:rsidRDefault="006F268C" w:rsidP="00800CEF">
            <w:pPr>
              <w:ind w:left="180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Loboczky János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F86"/>
    <w:multiLevelType w:val="hybridMultilevel"/>
    <w:tmpl w:val="214A8F82"/>
    <w:lvl w:ilvl="0" w:tplc="0ACA3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58D741D"/>
    <w:multiLevelType w:val="hybridMultilevel"/>
    <w:tmpl w:val="9FA89A0C"/>
    <w:lvl w:ilvl="0" w:tplc="040E000F">
      <w:start w:val="1"/>
      <w:numFmt w:val="decimal"/>
      <w:lvlText w:val="%1."/>
      <w:lvlJc w:val="left"/>
      <w:pPr>
        <w:ind w:left="901" w:hanging="360"/>
      </w:pPr>
    </w:lvl>
    <w:lvl w:ilvl="1" w:tplc="040E0019" w:tentative="1">
      <w:start w:val="1"/>
      <w:numFmt w:val="lowerLetter"/>
      <w:lvlText w:val="%2."/>
      <w:lvlJc w:val="left"/>
      <w:pPr>
        <w:ind w:left="1621" w:hanging="360"/>
      </w:pPr>
    </w:lvl>
    <w:lvl w:ilvl="2" w:tplc="040E001B" w:tentative="1">
      <w:start w:val="1"/>
      <w:numFmt w:val="lowerRoman"/>
      <w:lvlText w:val="%3."/>
      <w:lvlJc w:val="right"/>
      <w:pPr>
        <w:ind w:left="2341" w:hanging="180"/>
      </w:pPr>
    </w:lvl>
    <w:lvl w:ilvl="3" w:tplc="040E000F" w:tentative="1">
      <w:start w:val="1"/>
      <w:numFmt w:val="decimal"/>
      <w:lvlText w:val="%4."/>
      <w:lvlJc w:val="left"/>
      <w:pPr>
        <w:ind w:left="3061" w:hanging="360"/>
      </w:pPr>
    </w:lvl>
    <w:lvl w:ilvl="4" w:tplc="040E0019" w:tentative="1">
      <w:start w:val="1"/>
      <w:numFmt w:val="lowerLetter"/>
      <w:lvlText w:val="%5."/>
      <w:lvlJc w:val="left"/>
      <w:pPr>
        <w:ind w:left="3781" w:hanging="360"/>
      </w:pPr>
    </w:lvl>
    <w:lvl w:ilvl="5" w:tplc="040E001B" w:tentative="1">
      <w:start w:val="1"/>
      <w:numFmt w:val="lowerRoman"/>
      <w:lvlText w:val="%6."/>
      <w:lvlJc w:val="right"/>
      <w:pPr>
        <w:ind w:left="4501" w:hanging="180"/>
      </w:pPr>
    </w:lvl>
    <w:lvl w:ilvl="6" w:tplc="040E000F" w:tentative="1">
      <w:start w:val="1"/>
      <w:numFmt w:val="decimal"/>
      <w:lvlText w:val="%7."/>
      <w:lvlJc w:val="left"/>
      <w:pPr>
        <w:ind w:left="5221" w:hanging="360"/>
      </w:pPr>
    </w:lvl>
    <w:lvl w:ilvl="7" w:tplc="040E0019" w:tentative="1">
      <w:start w:val="1"/>
      <w:numFmt w:val="lowerLetter"/>
      <w:lvlText w:val="%8."/>
      <w:lvlJc w:val="left"/>
      <w:pPr>
        <w:ind w:left="5941" w:hanging="360"/>
      </w:pPr>
    </w:lvl>
    <w:lvl w:ilvl="8" w:tplc="040E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">
    <w:nsid w:val="76AE30CC"/>
    <w:multiLevelType w:val="hybridMultilevel"/>
    <w:tmpl w:val="59709E08"/>
    <w:lvl w:ilvl="0" w:tplc="B5D88D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68C"/>
    <w:rsid w:val="006F268C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68C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2338</Characters>
  <Application>Microsoft Office Word</Application>
  <DocSecurity>0</DocSecurity>
  <Lines>19</Lines>
  <Paragraphs>5</Paragraphs>
  <ScaleCrop>false</ScaleCrop>
  <Company>EKF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2010-08-18T10:39:00Z</dcterms:created>
  <dcterms:modified xsi:type="dcterms:W3CDTF">2010-08-18T10:40:00Z</dcterms:modified>
</cp:coreProperties>
</file>