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D" w:rsidRPr="00C120A0" w:rsidRDefault="00D54D3D" w:rsidP="00D54D3D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D54D3D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 xml:space="preserve">A tanegység neve: </w:t>
            </w:r>
            <w:r w:rsidRPr="00C120A0">
              <w:rPr>
                <w:sz w:val="24"/>
                <w:szCs w:val="24"/>
              </w:rPr>
              <w:t>Művészeti nevelés III. Vizuális nevelés</w:t>
            </w:r>
          </w:p>
          <w:p w:rsidR="00D54D3D" w:rsidRPr="00C120A0" w:rsidRDefault="00D54D3D" w:rsidP="00703BB3">
            <w:pPr>
              <w:rPr>
                <w:b/>
                <w:bCs/>
                <w:sz w:val="24"/>
                <w:szCs w:val="24"/>
              </w:rPr>
            </w:pPr>
          </w:p>
          <w:p w:rsidR="00D54D3D" w:rsidRPr="00C120A0" w:rsidRDefault="00D54D3D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NBP_CG123G3</w:t>
            </w:r>
          </w:p>
        </w:tc>
      </w:tr>
      <w:tr w:rsidR="00D54D3D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D54D3D" w:rsidRPr="00C120A0" w:rsidRDefault="00D54D3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D54D3D" w:rsidRPr="00C120A0" w:rsidRDefault="00D54D3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IV.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D54D3D" w:rsidRPr="00C120A0" w:rsidRDefault="00D54D3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D54D3D" w:rsidRPr="00C120A0" w:rsidRDefault="00D54D3D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Gyakorlati jegy</w:t>
            </w:r>
          </w:p>
        </w:tc>
      </w:tr>
      <w:tr w:rsidR="00D54D3D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 tantárgy oktatásának célja</w:t>
            </w:r>
            <w:r w:rsidRPr="00C120A0">
              <w:rPr>
                <w:b/>
                <w:bCs/>
                <w:sz w:val="24"/>
                <w:szCs w:val="24"/>
              </w:rPr>
              <w:t>:</w:t>
            </w:r>
          </w:p>
          <w:p w:rsidR="00D54D3D" w:rsidRPr="00C120A0" w:rsidRDefault="00D54D3D" w:rsidP="00703BB3">
            <w:pPr>
              <w:ind w:firstLine="642"/>
              <w:jc w:val="both"/>
              <w:rPr>
                <w:iCs/>
                <w:sz w:val="24"/>
                <w:szCs w:val="24"/>
              </w:rPr>
            </w:pPr>
            <w:r w:rsidRPr="00C120A0">
              <w:rPr>
                <w:iCs/>
                <w:sz w:val="24"/>
                <w:szCs w:val="24"/>
              </w:rPr>
              <w:t>A hallgatók rendelkezzenek olyan esztétikai- érzelmi- és vizuális- módszertani kultúrával, mely alkalmassá teszi őket a vizuális nevelés feladatainak eredményes elvégzésére. Olyan képességek, készségek kialakítása, melynek birtokában, a mindennapi munkában eredményesebben, felkészültebben, dolgozhatnak a hallgatók. További cél a jelöltek vizuális kultúrájának módszertani változásokkal átszőtt fejlesztése, ill. olyan szintre juttatása, hogy képes legyen a 0-3 éves korú gyermekek esztétikai nevelésére a személyiségük alakítására. Lehetőséget adni az elméleti és gyakorlati ismeretek tevékenységek során történő elsajátítására, csoportos és egyéni alkalmazására, gyakorlására.</w:t>
            </w:r>
          </w:p>
          <w:p w:rsidR="00D54D3D" w:rsidRPr="00C120A0" w:rsidRDefault="00D54D3D" w:rsidP="00703BB3">
            <w:pPr>
              <w:jc w:val="both"/>
              <w:rPr>
                <w:sz w:val="24"/>
                <w:szCs w:val="24"/>
              </w:rPr>
            </w:pPr>
          </w:p>
          <w:p w:rsidR="00D54D3D" w:rsidRPr="00C120A0" w:rsidRDefault="00D54D3D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Tananyagtartalom</w:t>
            </w:r>
            <w:r w:rsidRPr="00C120A0">
              <w:rPr>
                <w:sz w:val="24"/>
                <w:szCs w:val="24"/>
              </w:rPr>
              <w:t>: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nevelés pszichológiai alapjai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látás, mint érzékelés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kultúra, a környezet esztétikai szempontok szerinti alakítása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testnyelv, a mimika – a jelnyelv értelmezése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vizuális fejlődése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gyermekek pszichoszomatikus fejlődése a vizualitás tükrében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manualitás és a vizuális jelnyelv kezdetei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Módszerek és feltételek a vizuális tevékenységek megindulásának biztosítására.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kultúra és a környezet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csoportszoba esztétikája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Ismerkedés a vizuális művészet (képző-, ipar-, építőművészet) speciális témáival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Történelmi ismeretek: gyermeknevelés és játék.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vizuális fejlesztés összehangolása más fejlesztési területekkel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tantárgy kapcsolata a tágabb értelemben vett környezeti esztétikával </w:t>
            </w:r>
          </w:p>
          <w:p w:rsidR="00D54D3D" w:rsidRPr="00C120A0" w:rsidRDefault="00D54D3D" w:rsidP="00703BB3">
            <w:pPr>
              <w:ind w:left="360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tantárgy kapcsolata a szűkebben értelmezett művészeti (irodalmi, zenei) neveléssel.</w:t>
            </w:r>
          </w:p>
        </w:tc>
      </w:tr>
      <w:tr w:rsidR="00D54D3D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54D3D" w:rsidRPr="00C120A0" w:rsidRDefault="00D54D3D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Kárpáti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Andrea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szerk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Vizuális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képességek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fejlődése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Nemzeti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Tankönyvkiadó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120A0">
                  <w:rPr>
                    <w:rFonts w:ascii="Times New Roman" w:hAnsi="Times New Roman"/>
                    <w:szCs w:val="24"/>
                  </w:rPr>
                  <w:t>Budapest</w:t>
                </w:r>
              </w:smartTag>
            </w:smartTag>
            <w:r w:rsidRPr="00C120A0">
              <w:rPr>
                <w:rFonts w:ascii="Times New Roman" w:hAnsi="Times New Roman"/>
                <w:szCs w:val="24"/>
              </w:rPr>
              <w:t>, 1995</w:t>
            </w:r>
          </w:p>
          <w:p w:rsidR="00D54D3D" w:rsidRPr="00C120A0" w:rsidRDefault="00D54D3D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r w:rsidRPr="00C120A0">
              <w:rPr>
                <w:rFonts w:ascii="Times New Roman" w:hAnsi="Times New Roman"/>
                <w:szCs w:val="24"/>
              </w:rPr>
              <w:t xml:space="preserve">E.H.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Gombrich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gramStart"/>
            <w:r w:rsidRPr="00C120A0">
              <w:rPr>
                <w:rFonts w:ascii="Times New Roman" w:hAnsi="Times New Roman"/>
                <w:szCs w:val="24"/>
              </w:rPr>
              <w:t>A</w:t>
            </w:r>
            <w:proofErr w:type="gram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művészet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története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Gondolat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1972.</w:t>
            </w:r>
          </w:p>
          <w:p w:rsidR="00D54D3D" w:rsidRPr="00C120A0" w:rsidRDefault="00D54D3D" w:rsidP="00703BB3">
            <w:pPr>
              <w:pStyle w:val="Szvegtrzsbehzssal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C120A0">
              <w:rPr>
                <w:rFonts w:ascii="Times New Roman" w:hAnsi="Times New Roman"/>
                <w:szCs w:val="24"/>
              </w:rPr>
              <w:t>Mérei-Binet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: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Gyermeklélektan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C120A0">
              <w:rPr>
                <w:rFonts w:ascii="Times New Roman" w:hAnsi="Times New Roman"/>
                <w:szCs w:val="24"/>
              </w:rPr>
              <w:t>Gondolat</w:t>
            </w:r>
            <w:proofErr w:type="spellEnd"/>
            <w:r w:rsidRPr="00C120A0">
              <w:rPr>
                <w:rFonts w:ascii="Times New Roman" w:hAnsi="Times New Roman"/>
                <w:szCs w:val="24"/>
              </w:rPr>
              <w:t>, Bp., 1985.</w:t>
            </w:r>
          </w:p>
          <w:p w:rsidR="00D54D3D" w:rsidRPr="00C120A0" w:rsidRDefault="00D54D3D" w:rsidP="00703BB3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Marék Veronika: Jó játék a papír, a filc</w:t>
            </w:r>
          </w:p>
        </w:tc>
      </w:tr>
      <w:tr w:rsidR="00D54D3D" w:rsidRPr="00C120A0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3D" w:rsidRPr="00C120A0" w:rsidRDefault="00D54D3D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Tantárgyfelelős:</w:t>
            </w:r>
            <w:r>
              <w:rPr>
                <w:b/>
                <w:sz w:val="24"/>
                <w:szCs w:val="24"/>
              </w:rPr>
              <w:t xml:space="preserve"> Dr.</w:t>
            </w:r>
            <w:r w:rsidRPr="00C120A0">
              <w:rPr>
                <w:b/>
                <w:sz w:val="24"/>
                <w:szCs w:val="24"/>
              </w:rPr>
              <w:t xml:space="preserve"> Erdős Júlia</w:t>
            </w:r>
          </w:p>
          <w:p w:rsidR="00D54D3D" w:rsidRPr="00C120A0" w:rsidRDefault="00D54D3D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Oktatók: </w:t>
            </w:r>
            <w:r>
              <w:rPr>
                <w:b/>
                <w:sz w:val="24"/>
                <w:szCs w:val="24"/>
              </w:rPr>
              <w:t xml:space="preserve">Dr. </w:t>
            </w:r>
            <w:r w:rsidRPr="00C120A0">
              <w:rPr>
                <w:b/>
                <w:sz w:val="24"/>
                <w:szCs w:val="24"/>
              </w:rPr>
              <w:t>Erdős Júlia</w:t>
            </w:r>
          </w:p>
        </w:tc>
      </w:tr>
    </w:tbl>
    <w:p w:rsidR="00D54D3D" w:rsidRDefault="00D54D3D" w:rsidP="00D54D3D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54D3D"/>
    <w:rsid w:val="00D54D3D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54D3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D54D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D54D3D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D54D3D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D54D3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D54D3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D54D3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D54D3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D54D3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54D3D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54D3D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54D3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54D3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54D3D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54D3D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54D3D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54D3D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54D3D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54D3D"/>
    <w:pPr>
      <w:keepNext/>
      <w:keepLines/>
      <w:ind w:left="708"/>
      <w:jc w:val="both"/>
    </w:pPr>
    <w:rPr>
      <w:rFonts w:ascii="TimesCE" w:hAnsi="TimesCE"/>
      <w:sz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54D3D"/>
    <w:rPr>
      <w:rFonts w:ascii="TimesCE" w:eastAsia="Times New Roman" w:hAnsi="TimesCE" w:cs="Times New Roman"/>
      <w:sz w:val="24"/>
      <w:szCs w:val="20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1776</Characters>
  <Application>Microsoft Office Word</Application>
  <DocSecurity>0</DocSecurity>
  <Lines>14</Lines>
  <Paragraphs>4</Paragraphs>
  <ScaleCrop>false</ScaleCrop>
  <Company>EKF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2010-07-20T10:23:00Z</dcterms:created>
  <dcterms:modified xsi:type="dcterms:W3CDTF">2010-07-20T10:23:00Z</dcterms:modified>
</cp:coreProperties>
</file>