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F41576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 w:rsidRPr="00C120A0">
              <w:rPr>
                <w:b/>
                <w:sz w:val="24"/>
                <w:szCs w:val="24"/>
              </w:rPr>
              <w:t>A</w:t>
            </w:r>
            <w:r w:rsidRPr="00C120A0">
              <w:rPr>
                <w:b/>
                <w:bCs/>
                <w:sz w:val="24"/>
                <w:szCs w:val="24"/>
              </w:rPr>
              <w:t>natómiai és fiziológiai ismeretek</w:t>
            </w:r>
          </w:p>
          <w:p w:rsidR="00F41576" w:rsidRPr="00C120A0" w:rsidRDefault="00F41576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NBP_CG104K4</w:t>
            </w:r>
          </w:p>
        </w:tc>
      </w:tr>
      <w:tr w:rsidR="00F41576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F41576" w:rsidRPr="00C120A0" w:rsidRDefault="00F41576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F41576" w:rsidRPr="00C120A0" w:rsidRDefault="00F41576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F41576" w:rsidRPr="00C120A0" w:rsidRDefault="00F41576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Előadás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F41576" w:rsidRPr="00C120A0" w:rsidRDefault="00F41576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kollokvium</w:t>
            </w:r>
          </w:p>
        </w:tc>
      </w:tr>
      <w:tr w:rsidR="00F41576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F41576" w:rsidRPr="00C120A0" w:rsidRDefault="00F41576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csecsemő- és kisgyermek nevelő, gondozók ismerjék az egészséges gyermek és felnőtt szervezetének felépítését és működését, és az egészséges 0-3 éves gyermek biológiai szomatikus fejlődését, életkori jellemzőit. Az életkori jellemzőket befolyásoló környezeti tényezők megismerése.</w:t>
            </w:r>
          </w:p>
          <w:p w:rsidR="00F41576" w:rsidRPr="00C120A0" w:rsidRDefault="00F41576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szervezet morfológiai építő elemei és működése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mozgásrendszer.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Keringési rendszer.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Légzőrendszer</w:t>
            </w:r>
            <w:proofErr w:type="spellEnd"/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Emésztőrendszer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kiválasztó rendszer 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szaporodási rendszer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idegrendszer I.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idegrendszer II.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belső elválasztású mirigyek rendszere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érzékszervek I.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érzékszervek II.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méhen belüli fejlődés jellemzői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egészséges csecsemő és kisgyermek szomatikus fejlődése I.</w:t>
            </w:r>
          </w:p>
          <w:p w:rsidR="00F41576" w:rsidRPr="00C120A0" w:rsidRDefault="00F41576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egészséges csecsemő és kisgyermek szomatikus fejlődése II.</w:t>
            </w:r>
          </w:p>
        </w:tc>
      </w:tr>
      <w:tr w:rsidR="00F41576" w:rsidRPr="00C120A0" w:rsidTr="00703BB3">
        <w:trPr>
          <w:trHeight w:val="1480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41576" w:rsidRPr="00C120A0" w:rsidRDefault="00F41576" w:rsidP="00703BB3">
            <w:pPr>
              <w:pStyle w:val="Szvegtrzsbehzssal"/>
              <w:ind w:left="282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Donáth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Tibor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Az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emberi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test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felépítése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1990.</w:t>
            </w:r>
          </w:p>
          <w:p w:rsidR="00F41576" w:rsidRPr="00C120A0" w:rsidRDefault="00F41576" w:rsidP="00703BB3">
            <w:pPr>
              <w:pStyle w:val="Szvegtrzsbehzssal"/>
              <w:ind w:left="282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Donáth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Tibor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Anatómia-élettan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1991.</w:t>
            </w:r>
          </w:p>
          <w:p w:rsidR="00F41576" w:rsidRPr="00C120A0" w:rsidRDefault="00F41576" w:rsidP="00703BB3">
            <w:pPr>
              <w:pStyle w:val="Szvegtrzsbehzssal"/>
              <w:ind w:left="282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Mándi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Barnabás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Anatómia-élettan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1991.</w:t>
            </w:r>
          </w:p>
          <w:p w:rsidR="00F41576" w:rsidRPr="00C120A0" w:rsidRDefault="00F41576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Dr. Horváth László: Funkcionális anatómia, Tankönyvkiadó, Bp., 1990.</w:t>
            </w:r>
          </w:p>
        </w:tc>
      </w:tr>
      <w:tr w:rsidR="00F41576" w:rsidRPr="00C120A0" w:rsidTr="00703BB3">
        <w:trPr>
          <w:trHeight w:val="542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576" w:rsidRPr="00C120A0" w:rsidRDefault="00F41576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C120A0">
              <w:rPr>
                <w:sz w:val="24"/>
                <w:szCs w:val="24"/>
              </w:rPr>
              <w:t>Dr. Pálinkás Éva</w:t>
            </w:r>
          </w:p>
          <w:p w:rsidR="00F41576" w:rsidRPr="00C120A0" w:rsidRDefault="00F41576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r w:rsidRPr="004527DA">
              <w:rPr>
                <w:bCs/>
                <w:sz w:val="24"/>
                <w:szCs w:val="24"/>
              </w:rPr>
              <w:t>Dr. Hernádi László</w:t>
            </w:r>
          </w:p>
          <w:p w:rsidR="00F41576" w:rsidRPr="00C120A0" w:rsidRDefault="00F41576" w:rsidP="00703BB3">
            <w:pPr>
              <w:rPr>
                <w:bCs/>
                <w:sz w:val="24"/>
                <w:szCs w:val="24"/>
              </w:rPr>
            </w:pPr>
          </w:p>
        </w:tc>
      </w:tr>
    </w:tbl>
    <w:p w:rsidR="00F41576" w:rsidRDefault="00F41576" w:rsidP="00F41576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1576"/>
    <w:rsid w:val="00EB1364"/>
    <w:rsid w:val="00F4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157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F4157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F4157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F4157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F4157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415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415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F415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F415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157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4157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415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157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4157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4157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4157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4157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4157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41576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F41576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Company>EKF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2010-07-20T10:15:00Z</dcterms:created>
  <dcterms:modified xsi:type="dcterms:W3CDTF">2010-07-20T10:16:00Z</dcterms:modified>
</cp:coreProperties>
</file>