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CA4F41" w:rsidRPr="00F20273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Szociolingvisztika</w:t>
            </w:r>
          </w:p>
          <w:p w:rsidR="00CA4F41" w:rsidRPr="00F20273" w:rsidRDefault="00CA4F41" w:rsidP="00185440">
            <w:pPr>
              <w:rPr>
                <w:b/>
                <w:sz w:val="24"/>
                <w:szCs w:val="24"/>
              </w:rPr>
            </w:pPr>
            <w:r w:rsidRPr="00F20273">
              <w:rPr>
                <w:b/>
                <w:sz w:val="24"/>
                <w:szCs w:val="24"/>
              </w:rPr>
              <w:t>Kód: NBB_GE178G2</w:t>
            </w:r>
          </w:p>
        </w:tc>
      </w:tr>
      <w:tr w:rsidR="00CA4F41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CA4F41" w:rsidRDefault="00CA4F4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CA4F41" w:rsidRDefault="00CA4F4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CA4F41" w:rsidRDefault="00CA4F4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CA4F41" w:rsidRDefault="00CA4F4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CA4F41" w:rsidRDefault="00CA4F4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X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CA4F41" w:rsidRDefault="00CA4F4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CA4F41" w:rsidTr="0018544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41" w:rsidRDefault="00CA4F41" w:rsidP="00185440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CA4F41" w:rsidRDefault="00CA4F41" w:rsidP="00185440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CA4F41" w:rsidRDefault="00CA4F41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célja, hogy a hallgatók alapvető ismereteket szerezzenek a szociolingvisztika tudományából. A német szociolingvisztikai kérdések mellett megjelennek a magyar témák is. </w:t>
            </w:r>
          </w:p>
          <w:p w:rsidR="00CA4F41" w:rsidRDefault="00CA4F41" w:rsidP="00185440">
            <w:pPr>
              <w:jc w:val="both"/>
              <w:rPr>
                <w:sz w:val="24"/>
                <w:szCs w:val="24"/>
              </w:rPr>
            </w:pPr>
          </w:p>
          <w:p w:rsidR="00CA4F41" w:rsidRDefault="00CA4F41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órákon a következő tematika kerül feldolgozásra:</w:t>
            </w:r>
          </w:p>
          <w:p w:rsidR="00CA4F41" w:rsidRDefault="00CA4F41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Szociolingvisztikai alapfogalmak. A szociolingvisztika kialakulása, indítékok, okok. A szociolingvisztika tárgya, témakörei, kutatási módszerei, kapcsolata más tudományokkal. A nyelvi sokféleség problémája. A nemek és a nyelvhasználat. A </w:t>
            </w:r>
            <w:proofErr w:type="gramStart"/>
            <w:r>
              <w:rPr>
                <w:sz w:val="24"/>
                <w:szCs w:val="24"/>
              </w:rPr>
              <w:t>nyelv</w:t>
            </w:r>
            <w:proofErr w:type="gramEnd"/>
            <w:r>
              <w:rPr>
                <w:sz w:val="24"/>
                <w:szCs w:val="24"/>
              </w:rPr>
              <w:t xml:space="preserve"> mint társadalmi jelenség. A nyelvhasználat és a társadalom kapcsolata. A sztenderd és a regionális, illetve társadalmi dialektusok kapcsolata. A kétnyelvűség alapkérdései: nyelvválasztás, </w:t>
            </w:r>
            <w:proofErr w:type="spellStart"/>
            <w:r>
              <w:rPr>
                <w:sz w:val="24"/>
                <w:szCs w:val="24"/>
              </w:rPr>
              <w:t>diglosszia</w:t>
            </w:r>
            <w:proofErr w:type="spellEnd"/>
            <w:r>
              <w:rPr>
                <w:sz w:val="24"/>
                <w:szCs w:val="24"/>
              </w:rPr>
              <w:t>, nyelvmegőrzés, nyelvcsere, kódváltás. Az oktatás és nyelvhasználat összefüggései.</w:t>
            </w:r>
          </w:p>
          <w:p w:rsidR="00CA4F41" w:rsidRDefault="00CA4F41" w:rsidP="00185440">
            <w:pPr>
              <w:ind w:left="282" w:hanging="282"/>
              <w:rPr>
                <w:sz w:val="24"/>
                <w:szCs w:val="24"/>
              </w:rPr>
            </w:pPr>
          </w:p>
        </w:tc>
      </w:tr>
      <w:tr w:rsidR="00CA4F41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</w:p>
          <w:p w:rsidR="00CA4F41" w:rsidRDefault="00CA4F41" w:rsidP="00CA4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Löffler</w:t>
            </w:r>
            <w:proofErr w:type="spellEnd"/>
            <w:r>
              <w:rPr>
                <w:sz w:val="24"/>
                <w:szCs w:val="24"/>
              </w:rPr>
              <w:t xml:space="preserve">, Heinrich: </w:t>
            </w:r>
            <w:proofErr w:type="spellStart"/>
            <w:r>
              <w:rPr>
                <w:sz w:val="24"/>
                <w:szCs w:val="24"/>
              </w:rPr>
              <w:t>Germanistische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. Erich Schmidt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Berlin, 1994.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</w:p>
          <w:p w:rsidR="00CA4F41" w:rsidRDefault="00CA4F41" w:rsidP="00CA4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Dittmar</w:t>
            </w:r>
            <w:proofErr w:type="spellEnd"/>
            <w:r>
              <w:rPr>
                <w:sz w:val="24"/>
                <w:szCs w:val="24"/>
              </w:rPr>
              <w:t xml:space="preserve">, Norbert: </w:t>
            </w:r>
            <w:proofErr w:type="spellStart"/>
            <w:r>
              <w:rPr>
                <w:sz w:val="24"/>
                <w:szCs w:val="24"/>
              </w:rPr>
              <w:t>Grundlagen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 mit </w:t>
            </w:r>
            <w:proofErr w:type="spellStart"/>
            <w:r>
              <w:rPr>
                <w:sz w:val="24"/>
                <w:szCs w:val="24"/>
              </w:rPr>
              <w:t>Aufgaben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Niemeyer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Tübingen, 1997.</w:t>
            </w:r>
          </w:p>
          <w:p w:rsidR="00CA4F41" w:rsidRDefault="00CA4F41" w:rsidP="00CA4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Hartig, Matthias: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Anfänger</w:t>
            </w:r>
            <w:proofErr w:type="spellEnd"/>
            <w:r>
              <w:rPr>
                <w:sz w:val="24"/>
                <w:szCs w:val="24"/>
              </w:rPr>
              <w:t xml:space="preserve">. Hoffman und </w:t>
            </w:r>
            <w:proofErr w:type="spellStart"/>
            <w:r>
              <w:rPr>
                <w:sz w:val="24"/>
                <w:szCs w:val="24"/>
              </w:rPr>
              <w:t>Campe</w:t>
            </w:r>
            <w:proofErr w:type="spellEnd"/>
            <w:r>
              <w:rPr>
                <w:sz w:val="24"/>
                <w:szCs w:val="24"/>
              </w:rPr>
              <w:t>: Hamburg, 1980.</w:t>
            </w:r>
          </w:p>
          <w:p w:rsidR="00CA4F41" w:rsidRDefault="00CA4F41" w:rsidP="00CA4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Schlieben-Lange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Brigitte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Kohlhammer</w:t>
            </w:r>
            <w:proofErr w:type="spellEnd"/>
            <w:r>
              <w:rPr>
                <w:sz w:val="24"/>
                <w:szCs w:val="24"/>
              </w:rPr>
              <w:t>: Stuttgart-Berlin, 1991.</w:t>
            </w:r>
          </w:p>
          <w:p w:rsidR="00CA4F41" w:rsidRDefault="00CA4F41" w:rsidP="00185440">
            <w:pPr>
              <w:jc w:val="both"/>
              <w:rPr>
                <w:sz w:val="24"/>
                <w:szCs w:val="24"/>
              </w:rPr>
            </w:pPr>
          </w:p>
        </w:tc>
      </w:tr>
      <w:tr w:rsidR="00CA4F41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Harsányi Mihály PhD, Csehó Tamás doktorandusz, Varga Éva doktorandusz</w:t>
            </w:r>
          </w:p>
          <w:p w:rsidR="00CA4F41" w:rsidRDefault="00CA4F41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5405F79"/>
    <w:multiLevelType w:val="hybridMultilevel"/>
    <w:tmpl w:val="FD0C3BC6"/>
    <w:lvl w:ilvl="0" w:tplc="D3C012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CA4F41"/>
    <w:rsid w:val="002F6E6F"/>
    <w:rsid w:val="00CA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4F4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CA4F4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CA4F4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CA4F4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CA4F4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CA4F4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CA4F4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CA4F4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CA4F4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4F4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A4F4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A4F4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A4F4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A4F4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A4F4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A4F4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A4F4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A4F41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CA4F41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1355</Characters>
  <Application>Microsoft Office Word</Application>
  <DocSecurity>0</DocSecurity>
  <Lines>11</Lines>
  <Paragraphs>3</Paragraphs>
  <ScaleCrop>false</ScaleCrop>
  <Company>EKF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2010-07-09T08:53:00Z</dcterms:created>
  <dcterms:modified xsi:type="dcterms:W3CDTF">2010-07-09T08:53:00Z</dcterms:modified>
</cp:coreProperties>
</file>