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314FB6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314FB6" w:rsidRDefault="00314FB6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IV. (Drámai művek elemzése)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NBB_GE151G2</w:t>
            </w:r>
          </w:p>
        </w:tc>
      </w:tr>
      <w:tr w:rsidR="00314FB6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5.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>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314FB6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előadáshoz kapcsolódó szeminárium műközpontú szövegelemzésen alapszik, s arra törekszik, hogy a hallgatók képessé váljanak elméleti ismereteik (a drámához kapcsolódó esztétikai alapfogalmak illetve az adott korok stílusirányzatának jellemzői) gyakorlati alkalmazására: a tradicionális és a modern dráma jellemzőinek ismerete alapján legyenek birtokában  olyan műelemzési technikáknak, amelyek segítségével a </w:t>
            </w:r>
            <w:proofErr w:type="gramStart"/>
            <w:r>
              <w:rPr>
                <w:bCs/>
                <w:sz w:val="24"/>
                <w:szCs w:val="24"/>
              </w:rPr>
              <w:t>szöveget</w:t>
            </w:r>
            <w:proofErr w:type="gramEnd"/>
            <w:r>
              <w:rPr>
                <w:bCs/>
                <w:sz w:val="24"/>
                <w:szCs w:val="24"/>
              </w:rPr>
              <w:t xml:space="preserve"> mint autonóm egységet </w:t>
            </w:r>
            <w:proofErr w:type="spellStart"/>
            <w:r>
              <w:rPr>
                <w:bCs/>
                <w:sz w:val="24"/>
                <w:szCs w:val="24"/>
              </w:rPr>
              <w:t>textimmanens</w:t>
            </w:r>
            <w:proofErr w:type="spellEnd"/>
            <w:r>
              <w:rPr>
                <w:bCs/>
                <w:sz w:val="24"/>
                <w:szCs w:val="24"/>
              </w:rPr>
              <w:t xml:space="preserve"> megközelítésben tudják értelmezni. (Hogyan érvényesülnek az arisztotelészi dráma jellemzői egy-egy elemzésre kiválasztott tradicionális drámában; hogyan kísérhető figyelemmel a tradicionális drámai formák felbomlása G. Hauptmann és/vagy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 egy-egy drámája alapján, Brecht </w:t>
            </w:r>
            <w:proofErr w:type="spellStart"/>
            <w:r>
              <w:rPr>
                <w:bCs/>
                <w:sz w:val="24"/>
                <w:szCs w:val="24"/>
              </w:rPr>
              <w:t>antiiluzionista</w:t>
            </w:r>
            <w:proofErr w:type="spellEnd"/>
            <w:r>
              <w:rPr>
                <w:bCs/>
                <w:sz w:val="24"/>
                <w:szCs w:val="24"/>
              </w:rPr>
              <w:t xml:space="preserve"> színdarabjaiban és/vagy Dürrenmatt abszurd „komédiáiban”, illetve hogyan változik meg a modern színpadi nyelv a tradicionálishoz képest.)</w:t>
            </w:r>
          </w:p>
          <w:p w:rsidR="00314FB6" w:rsidRDefault="00314FB6" w:rsidP="003C7A2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epikai művek feldolgozásához hasonlóan a drámaelemzések ilyen megközelítése a gondolkodó (kritikus) olvasás képességét fejleszti, önálló véleménynyilvánítás megfogalmazására indít, s arra készteti a hallgatókat, hogy állásfoglalásuk mellett meggyőzően tudjanak érvelni.  </w:t>
            </w: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</w:tc>
      </w:tr>
      <w:tr w:rsidR="00314FB6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Schiller: </w:t>
            </w:r>
            <w:proofErr w:type="spellStart"/>
            <w:r>
              <w:rPr>
                <w:bCs/>
                <w:sz w:val="24"/>
                <w:szCs w:val="24"/>
              </w:rPr>
              <w:t>Kabale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Liebe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Hebbel</w:t>
            </w:r>
            <w:proofErr w:type="spellEnd"/>
            <w:r>
              <w:rPr>
                <w:bCs/>
                <w:sz w:val="24"/>
                <w:szCs w:val="24"/>
              </w:rPr>
              <w:t xml:space="preserve">: Maria </w:t>
            </w:r>
            <w:proofErr w:type="spellStart"/>
            <w:r>
              <w:rPr>
                <w:bCs/>
                <w:sz w:val="24"/>
                <w:szCs w:val="24"/>
              </w:rPr>
              <w:t>Magdalena</w:t>
            </w:r>
            <w:proofErr w:type="spellEnd"/>
            <w:r>
              <w:rPr>
                <w:bCs/>
                <w:sz w:val="24"/>
                <w:szCs w:val="24"/>
              </w:rPr>
              <w:t xml:space="preserve">, Hauptmann: </w:t>
            </w:r>
            <w:proofErr w:type="spellStart"/>
            <w:r>
              <w:rPr>
                <w:bCs/>
                <w:sz w:val="24"/>
                <w:szCs w:val="24"/>
              </w:rPr>
              <w:t>Fuhrmann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Henschel</w:t>
            </w:r>
            <w:proofErr w:type="spellEnd"/>
            <w:r>
              <w:rPr>
                <w:bCs/>
                <w:sz w:val="24"/>
                <w:szCs w:val="24"/>
              </w:rPr>
              <w:t xml:space="preserve">  vagy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Frühlings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Erwachen</w:t>
            </w:r>
            <w:proofErr w:type="spellEnd"/>
            <w:r>
              <w:rPr>
                <w:bCs/>
                <w:sz w:val="24"/>
                <w:szCs w:val="24"/>
              </w:rPr>
              <w:t xml:space="preserve">, Brecht: </w:t>
            </w:r>
            <w:proofErr w:type="spellStart"/>
            <w:r>
              <w:rPr>
                <w:bCs/>
                <w:sz w:val="24"/>
                <w:szCs w:val="24"/>
              </w:rPr>
              <w:t>Kaukasischer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Kreidekreis</w:t>
            </w:r>
            <w:proofErr w:type="spellEnd"/>
            <w:r>
              <w:rPr>
                <w:bCs/>
                <w:sz w:val="24"/>
                <w:szCs w:val="24"/>
              </w:rPr>
              <w:t xml:space="preserve"> vagy Dürrenmatt: Romulus der </w:t>
            </w:r>
            <w:proofErr w:type="spellStart"/>
            <w:r>
              <w:rPr>
                <w:bCs/>
                <w:sz w:val="24"/>
                <w:szCs w:val="24"/>
              </w:rPr>
              <w:t>Große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  <w:r>
              <w:rPr>
                <w:bCs/>
                <w:sz w:val="24"/>
                <w:szCs w:val="24"/>
              </w:rPr>
              <w:t xml:space="preserve"> egy műve („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neue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Volksstück</w:t>
            </w:r>
            <w:proofErr w:type="spellEnd"/>
            <w:r>
              <w:rPr>
                <w:bCs/>
                <w:sz w:val="24"/>
                <w:szCs w:val="24"/>
              </w:rPr>
              <w:t>”)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1995</w:t>
            </w:r>
            <w:r>
              <w:rPr>
                <w:bCs/>
                <w:sz w:val="24"/>
                <w:szCs w:val="24"/>
              </w:rPr>
              <w:t>.</w:t>
            </w: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1997.</w:t>
            </w:r>
          </w:p>
          <w:p w:rsidR="00314FB6" w:rsidRDefault="00314FB6" w:rsidP="00314FB6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314FB6" w:rsidRDefault="00314FB6" w:rsidP="003C7A28">
            <w:pPr>
              <w:ind w:left="360"/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/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 xml:space="preserve">a szemináriumot </w:t>
            </w:r>
            <w:proofErr w:type="gramStart"/>
            <w:r>
              <w:rPr>
                <w:bCs/>
              </w:rPr>
              <w:t>tartó  tanár</w:t>
            </w:r>
            <w:proofErr w:type="gramEnd"/>
            <w:r>
              <w:rPr>
                <w:bCs/>
              </w:rPr>
              <w:t xml:space="preserve"> adja meg.</w:t>
            </w:r>
          </w:p>
          <w:p w:rsidR="00314FB6" w:rsidRDefault="00314FB6" w:rsidP="003C7A28">
            <w:pPr>
              <w:rPr>
                <w:bCs/>
                <w:sz w:val="24"/>
                <w:szCs w:val="24"/>
              </w:rPr>
            </w:pPr>
          </w:p>
          <w:p w:rsidR="00314FB6" w:rsidRDefault="00314FB6" w:rsidP="003C7A28">
            <w:pPr>
              <w:rPr>
                <w:sz w:val="24"/>
                <w:szCs w:val="24"/>
              </w:rPr>
            </w:pPr>
          </w:p>
        </w:tc>
      </w:tr>
      <w:tr w:rsidR="00314FB6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B6" w:rsidRDefault="00314FB6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314FB6" w:rsidRDefault="00314FB6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314FB6" w:rsidRDefault="00314FB6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5D3252F"/>
    <w:multiLevelType w:val="hybridMultilevel"/>
    <w:tmpl w:val="842E72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314FB6"/>
    <w:rsid w:val="00314FB6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14FB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314FB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314FB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314FB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314FB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314F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314F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314F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314F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4FB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14FB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14FB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14FB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14FB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14FB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14FB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14FB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14FB6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1888</Characters>
  <Application>Microsoft Office Word</Application>
  <DocSecurity>0</DocSecurity>
  <Lines>15</Lines>
  <Paragraphs>4</Paragraphs>
  <ScaleCrop>false</ScaleCrop>
  <Company>EKF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2010-07-09T07:39:00Z</dcterms:created>
  <dcterms:modified xsi:type="dcterms:W3CDTF">2010-07-09T07:39:00Z</dcterms:modified>
</cp:coreProperties>
</file>