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25" w:type="dxa"/>
        <w:tblInd w:w="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85"/>
        <w:gridCol w:w="850"/>
        <w:gridCol w:w="1134"/>
        <w:gridCol w:w="2836"/>
        <w:gridCol w:w="3120"/>
      </w:tblGrid>
      <w:tr w:rsidR="00F416E8" w:rsidTr="003C7A28">
        <w:trPr>
          <w:trHeight w:val="567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16E8" w:rsidRDefault="00F416E8" w:rsidP="003C7A28">
            <w:pPr>
              <w:pStyle w:val="Cmsor3"/>
              <w:numPr>
                <w:ilvl w:val="0"/>
                <w:numId w:val="0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Tantárgy neve: Fordítás</w:t>
            </w:r>
          </w:p>
          <w:p w:rsidR="00F416E8" w:rsidRDefault="00F416E8" w:rsidP="003C7A28">
            <w:pPr>
              <w:pStyle w:val="Cmsor3"/>
              <w:numPr>
                <w:ilvl w:val="0"/>
                <w:numId w:val="0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Tantárgyelem neve: Fordítás I., II.</w:t>
            </w:r>
          </w:p>
          <w:p w:rsidR="00F416E8" w:rsidRPr="00960620" w:rsidRDefault="00F416E8" w:rsidP="003C7A28">
            <w:pPr>
              <w:rPr>
                <w:b/>
                <w:sz w:val="24"/>
                <w:szCs w:val="24"/>
              </w:rPr>
            </w:pPr>
            <w:r w:rsidRPr="00960620">
              <w:rPr>
                <w:b/>
                <w:sz w:val="24"/>
                <w:szCs w:val="24"/>
              </w:rPr>
              <w:t>Kód: NBB_</w:t>
            </w:r>
            <w:proofErr w:type="gramStart"/>
            <w:r w:rsidRPr="00960620">
              <w:rPr>
                <w:b/>
                <w:sz w:val="24"/>
                <w:szCs w:val="24"/>
              </w:rPr>
              <w:t>GE118G3  Fordítás</w:t>
            </w:r>
            <w:proofErr w:type="gramEnd"/>
            <w:r w:rsidRPr="00960620">
              <w:rPr>
                <w:b/>
                <w:sz w:val="24"/>
                <w:szCs w:val="24"/>
              </w:rPr>
              <w:t xml:space="preserve"> I. </w:t>
            </w:r>
          </w:p>
          <w:p w:rsidR="00F416E8" w:rsidRPr="00960620" w:rsidRDefault="00F416E8" w:rsidP="003C7A28">
            <w:r w:rsidRPr="00960620">
              <w:rPr>
                <w:b/>
                <w:sz w:val="24"/>
                <w:szCs w:val="24"/>
              </w:rPr>
              <w:t>Kód: NBB_</w:t>
            </w:r>
            <w:proofErr w:type="gramStart"/>
            <w:r w:rsidRPr="00960620">
              <w:rPr>
                <w:b/>
                <w:sz w:val="24"/>
                <w:szCs w:val="24"/>
              </w:rPr>
              <w:t>GE120G4  Fordítás</w:t>
            </w:r>
            <w:proofErr w:type="gramEnd"/>
            <w:r w:rsidRPr="00960620">
              <w:rPr>
                <w:b/>
                <w:sz w:val="24"/>
                <w:szCs w:val="24"/>
              </w:rPr>
              <w:t xml:space="preserve"> II.</w:t>
            </w:r>
            <w:r>
              <w:t xml:space="preserve"> </w:t>
            </w:r>
          </w:p>
        </w:tc>
      </w:tr>
      <w:tr w:rsidR="00F416E8" w:rsidTr="003C7A28">
        <w:trPr>
          <w:trHeight w:val="705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16E8" w:rsidRDefault="00F416E8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Kredit:</w:t>
            </w:r>
          </w:p>
          <w:p w:rsidR="00F416E8" w:rsidRDefault="00F416E8" w:rsidP="003C7A2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3/4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16E8" w:rsidRDefault="00F416E8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Félév:</w:t>
            </w:r>
          </w:p>
          <w:p w:rsidR="00F416E8" w:rsidRDefault="00F416E8" w:rsidP="003C7A2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3/4.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16E8" w:rsidRDefault="00F416E8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Heti </w:t>
            </w:r>
          </w:p>
          <w:p w:rsidR="00F416E8" w:rsidRDefault="00F416E8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óraszám:</w:t>
            </w:r>
          </w:p>
          <w:p w:rsidR="00F416E8" w:rsidRDefault="00F416E8" w:rsidP="003C7A2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2/2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16E8" w:rsidRDefault="00F416E8" w:rsidP="003C7A28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Óratípus:</w:t>
            </w:r>
            <w:r>
              <w:rPr>
                <w:sz w:val="24"/>
                <w:szCs w:val="24"/>
              </w:rPr>
              <w:tab/>
            </w:r>
          </w:p>
          <w:p w:rsidR="00F416E8" w:rsidRDefault="00F416E8" w:rsidP="003C7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Előadás</w:t>
            </w:r>
            <w:r>
              <w:rPr>
                <w:rFonts w:eastAsia="Batang"/>
                <w:sz w:val="24"/>
                <w:szCs w:val="24"/>
              </w:rPr>
              <w:tab/>
            </w:r>
            <w:r>
              <w:rPr>
                <w:rFonts w:eastAsia="Batang"/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</w:t>
            </w:r>
          </w:p>
          <w:p w:rsidR="00F416E8" w:rsidRDefault="00F416E8" w:rsidP="003C7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Szeminárium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X</w:t>
            </w:r>
          </w:p>
          <w:p w:rsidR="00F416E8" w:rsidRDefault="00F416E8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Gyakorlat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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16E8" w:rsidRDefault="00F416E8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Értékelés:</w:t>
            </w:r>
          </w:p>
          <w:p w:rsidR="00F416E8" w:rsidRDefault="00F416E8" w:rsidP="003C7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Kollokvium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</w:t>
            </w:r>
          </w:p>
          <w:p w:rsidR="00F416E8" w:rsidRDefault="00F416E8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Gyakorlati jegy</w:t>
            </w:r>
            <w:r>
              <w:rPr>
                <w:sz w:val="24"/>
                <w:szCs w:val="24"/>
              </w:rPr>
              <w:tab/>
              <w:t>X</w:t>
            </w:r>
          </w:p>
        </w:tc>
      </w:tr>
      <w:tr w:rsidR="00F416E8" w:rsidTr="003C7A28">
        <w:trPr>
          <w:trHeight w:val="3348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E8" w:rsidRDefault="00F416E8" w:rsidP="003C7A28">
            <w:pPr>
              <w:ind w:left="282" w:hanging="28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Tantárgy leírása:</w:t>
            </w:r>
          </w:p>
          <w:p w:rsidR="00F416E8" w:rsidRDefault="00F416E8" w:rsidP="003C7A28">
            <w:pPr>
              <w:ind w:left="282" w:hanging="282"/>
              <w:rPr>
                <w:i/>
                <w:iCs/>
                <w:sz w:val="24"/>
                <w:szCs w:val="24"/>
              </w:rPr>
            </w:pPr>
          </w:p>
          <w:p w:rsidR="00F416E8" w:rsidRDefault="00F416E8" w:rsidP="003C7A28">
            <w:pPr>
              <w:rPr>
                <w:b/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A kurzus célja elsősorban a nyelvtudás elmélyítése, emellett a fordítói készség fejlesztése. A hallgatók általános jellegű, autentikus szövegek életszerű szituációkban végzett (főleg német-magyar irányú) fordításán keresztül tudatosítják célnyelvi eszköztárukat, megismerik a magyar-német nyelvpárban érvényesülő interferencia-jelenségek elkerülésének technikáit és a legfontosabb átváltási műveleteket.</w:t>
            </w:r>
          </w:p>
          <w:p w:rsidR="00F416E8" w:rsidRDefault="00F416E8" w:rsidP="003C7A28">
            <w:pPr>
              <w:ind w:left="282" w:hanging="282"/>
              <w:rPr>
                <w:sz w:val="24"/>
                <w:szCs w:val="24"/>
              </w:rPr>
            </w:pPr>
          </w:p>
        </w:tc>
      </w:tr>
      <w:tr w:rsidR="00F416E8" w:rsidTr="003C7A28">
        <w:trPr>
          <w:trHeight w:val="2430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E8" w:rsidRDefault="00F416E8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Kötelező olvasmányok:</w:t>
            </w:r>
          </w:p>
          <w:p w:rsidR="00F416E8" w:rsidRDefault="00F416E8" w:rsidP="003C7A28">
            <w:pPr>
              <w:rPr>
                <w:b/>
                <w:bCs/>
                <w:sz w:val="24"/>
                <w:szCs w:val="24"/>
              </w:rPr>
            </w:pPr>
          </w:p>
          <w:p w:rsidR="00F416E8" w:rsidRDefault="00F416E8" w:rsidP="00F416E8">
            <w:pPr>
              <w:numPr>
                <w:ilvl w:val="0"/>
                <w:numId w:val="2"/>
              </w:numPr>
              <w:tabs>
                <w:tab w:val="num" w:pos="282"/>
              </w:tabs>
              <w:ind w:left="282" w:hanging="28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Klaudy</w:t>
            </w:r>
            <w:proofErr w:type="spellEnd"/>
            <w:r>
              <w:rPr>
                <w:sz w:val="24"/>
                <w:szCs w:val="24"/>
              </w:rPr>
              <w:t xml:space="preserve"> Kinga/Salánki Ágnes: Német-magyar fordítástechnika. Nemzeti Tankönyvkiadó: Budapest, 1997.</w:t>
            </w:r>
          </w:p>
          <w:p w:rsidR="00F416E8" w:rsidRDefault="00F416E8" w:rsidP="00F416E8">
            <w:pPr>
              <w:numPr>
                <w:ilvl w:val="0"/>
                <w:numId w:val="2"/>
              </w:numPr>
              <w:tabs>
                <w:tab w:val="num" w:pos="282"/>
              </w:tabs>
              <w:ind w:left="282" w:hanging="282"/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de-DE"/>
              </w:rPr>
              <w:t>Baksay</w:t>
            </w:r>
            <w:proofErr w:type="spellEnd"/>
            <w:r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de-DE"/>
              </w:rPr>
              <w:t>Sarolta</w:t>
            </w:r>
            <w:proofErr w:type="spellEnd"/>
            <w:r>
              <w:rPr>
                <w:sz w:val="24"/>
                <w:szCs w:val="24"/>
                <w:lang w:val="de-DE"/>
              </w:rPr>
              <w:t xml:space="preserve"> [u.a.]: Stolpersteine, Fallgruben. Springreiten ins Deutsche. Ein Übersetzungstraining für Fortgeschrittene. </w:t>
            </w:r>
            <w:proofErr w:type="spellStart"/>
            <w:r>
              <w:rPr>
                <w:sz w:val="24"/>
                <w:szCs w:val="24"/>
                <w:lang w:val="en-GB"/>
              </w:rPr>
              <w:t>Nemzeti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GB"/>
              </w:rPr>
              <w:t>Tankönyvkiadó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: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sz w:val="24"/>
                    <w:szCs w:val="24"/>
                    <w:lang w:val="en-GB"/>
                  </w:rPr>
                  <w:t>Budapest</w:t>
                </w:r>
              </w:smartTag>
            </w:smartTag>
            <w:r>
              <w:rPr>
                <w:sz w:val="24"/>
                <w:szCs w:val="24"/>
                <w:lang w:val="en-GB"/>
              </w:rPr>
              <w:t>, 1998.</w:t>
            </w:r>
          </w:p>
          <w:p w:rsidR="00F416E8" w:rsidRDefault="00F416E8" w:rsidP="003C7A28">
            <w:pPr>
              <w:rPr>
                <w:sz w:val="24"/>
                <w:szCs w:val="24"/>
                <w:lang w:val="en-GB"/>
              </w:rPr>
            </w:pPr>
          </w:p>
          <w:p w:rsidR="00F416E8" w:rsidRDefault="00F416E8" w:rsidP="003C7A28">
            <w:pPr>
              <w:rPr>
                <w:b/>
                <w:sz w:val="24"/>
                <w:szCs w:val="24"/>
                <w:lang w:val="en-GB"/>
              </w:rPr>
            </w:pPr>
            <w:proofErr w:type="spellStart"/>
            <w:r>
              <w:rPr>
                <w:b/>
                <w:sz w:val="24"/>
                <w:szCs w:val="24"/>
                <w:lang w:val="en-GB"/>
              </w:rPr>
              <w:t>Ajánlott</w:t>
            </w:r>
            <w:proofErr w:type="spellEnd"/>
            <w:r>
              <w:rPr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GB"/>
              </w:rPr>
              <w:t>olvasmányok</w:t>
            </w:r>
            <w:proofErr w:type="spellEnd"/>
            <w:r>
              <w:rPr>
                <w:b/>
                <w:sz w:val="24"/>
                <w:szCs w:val="24"/>
                <w:lang w:val="en-GB"/>
              </w:rPr>
              <w:t>:</w:t>
            </w:r>
          </w:p>
          <w:p w:rsidR="00F416E8" w:rsidRDefault="00F416E8" w:rsidP="003C7A28">
            <w:pPr>
              <w:rPr>
                <w:sz w:val="24"/>
                <w:szCs w:val="24"/>
                <w:lang w:val="en-GB"/>
              </w:rPr>
            </w:pPr>
          </w:p>
          <w:p w:rsidR="00F416E8" w:rsidRDefault="00F416E8" w:rsidP="00F416E8">
            <w:pPr>
              <w:numPr>
                <w:ilvl w:val="0"/>
                <w:numId w:val="3"/>
              </w:numPr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Emericzy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GB"/>
              </w:rPr>
              <w:t>Tibor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: A </w:t>
            </w:r>
            <w:proofErr w:type="spellStart"/>
            <w:r>
              <w:rPr>
                <w:sz w:val="24"/>
                <w:szCs w:val="24"/>
                <w:lang w:val="en-GB"/>
              </w:rPr>
              <w:t>fordítás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GB"/>
              </w:rPr>
              <w:t>alapjai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. </w:t>
            </w:r>
            <w:proofErr w:type="spellStart"/>
            <w:r>
              <w:rPr>
                <w:sz w:val="24"/>
                <w:szCs w:val="24"/>
                <w:lang w:val="en-GB"/>
              </w:rPr>
              <w:t>Idegennyelvi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GB"/>
              </w:rPr>
              <w:t>Továbbképző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GB"/>
              </w:rPr>
              <w:t>Központ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: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 w:val="24"/>
                    <w:szCs w:val="24"/>
                    <w:lang w:val="en-GB"/>
                  </w:rPr>
                  <w:t>Budapest</w:t>
                </w:r>
              </w:smartTag>
            </w:smartTag>
            <w:r>
              <w:rPr>
                <w:sz w:val="24"/>
                <w:szCs w:val="24"/>
                <w:lang w:val="en-GB"/>
              </w:rPr>
              <w:t>, 1980.</w:t>
            </w:r>
          </w:p>
          <w:p w:rsidR="00F416E8" w:rsidRDefault="00F416E8" w:rsidP="00F416E8">
            <w:pPr>
              <w:numPr>
                <w:ilvl w:val="0"/>
                <w:numId w:val="3"/>
              </w:num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de-DE"/>
              </w:rPr>
              <w:t xml:space="preserve">Horváth </w:t>
            </w:r>
            <w:proofErr w:type="spellStart"/>
            <w:r>
              <w:rPr>
                <w:sz w:val="24"/>
                <w:szCs w:val="24"/>
                <w:lang w:val="de-DE"/>
              </w:rPr>
              <w:t>Éva</w:t>
            </w:r>
            <w:proofErr w:type="spellEnd"/>
            <w:r>
              <w:rPr>
                <w:sz w:val="24"/>
                <w:szCs w:val="24"/>
                <w:lang w:val="de-DE"/>
              </w:rPr>
              <w:t xml:space="preserve">: Übersetzen aus dem Deutschen ins Ungarische. </w:t>
            </w:r>
            <w:proofErr w:type="spellStart"/>
            <w:r>
              <w:rPr>
                <w:sz w:val="24"/>
                <w:szCs w:val="24"/>
                <w:lang w:val="en-GB"/>
              </w:rPr>
              <w:t>Nemzeti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GB"/>
              </w:rPr>
              <w:t>Tankönyvkiadó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: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 w:val="24"/>
                    <w:szCs w:val="24"/>
                    <w:lang w:val="en-GB"/>
                  </w:rPr>
                  <w:t>Budapest</w:t>
                </w:r>
              </w:smartTag>
            </w:smartTag>
            <w:r>
              <w:rPr>
                <w:sz w:val="24"/>
                <w:szCs w:val="24"/>
                <w:lang w:val="en-GB"/>
              </w:rPr>
              <w:t>, 2003.</w:t>
            </w:r>
          </w:p>
          <w:p w:rsidR="00F416E8" w:rsidRDefault="00F416E8" w:rsidP="00F416E8">
            <w:pPr>
              <w:numPr>
                <w:ilvl w:val="0"/>
                <w:numId w:val="2"/>
              </w:numPr>
              <w:tabs>
                <w:tab w:val="num" w:pos="282"/>
              </w:tabs>
              <w:ind w:left="282" w:hanging="282"/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Zalán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GB"/>
              </w:rPr>
              <w:t>Péter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: </w:t>
            </w:r>
            <w:proofErr w:type="spellStart"/>
            <w:r>
              <w:rPr>
                <w:sz w:val="24"/>
                <w:szCs w:val="24"/>
                <w:lang w:val="en-GB"/>
              </w:rPr>
              <w:t>Német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GB"/>
              </w:rPr>
              <w:t>fordítóiskola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. </w:t>
            </w:r>
            <w:proofErr w:type="spellStart"/>
            <w:r>
              <w:rPr>
                <w:sz w:val="24"/>
                <w:szCs w:val="24"/>
                <w:lang w:val="en-GB"/>
              </w:rPr>
              <w:t>Corvina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: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 w:val="24"/>
                    <w:szCs w:val="24"/>
                    <w:lang w:val="en-GB"/>
                  </w:rPr>
                  <w:t>Budapest</w:t>
                </w:r>
              </w:smartTag>
            </w:smartTag>
            <w:r>
              <w:rPr>
                <w:sz w:val="24"/>
                <w:szCs w:val="24"/>
                <w:lang w:val="en-GB"/>
              </w:rPr>
              <w:t>, 1997.</w:t>
            </w:r>
          </w:p>
          <w:p w:rsidR="00F416E8" w:rsidRDefault="00F416E8" w:rsidP="003C7A28">
            <w:pPr>
              <w:rPr>
                <w:sz w:val="24"/>
                <w:szCs w:val="24"/>
                <w:lang w:val="en-GB"/>
              </w:rPr>
            </w:pPr>
          </w:p>
        </w:tc>
      </w:tr>
      <w:tr w:rsidR="00F416E8" w:rsidTr="003C7A28">
        <w:trPr>
          <w:trHeight w:val="1155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6E8" w:rsidRDefault="00F416E8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Tantárgyfelelős: Dr. Szabó Csaba PhD</w:t>
            </w:r>
          </w:p>
          <w:p w:rsidR="00F416E8" w:rsidRDefault="00F416E8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Oktatók: Dr. Szabó Csaba PhD, dr. Ujvári Hedvig PhD, dr. Harsányi Mihály PhD, dr. Murányiné dr. Zagyvai Márta dr. </w:t>
            </w:r>
            <w:proofErr w:type="spellStart"/>
            <w:r>
              <w:rPr>
                <w:b/>
                <w:bCs/>
                <w:sz w:val="24"/>
                <w:szCs w:val="24"/>
              </w:rPr>
              <w:t>univ</w:t>
            </w:r>
            <w:proofErr w:type="spellEnd"/>
            <w:proofErr w:type="gramStart"/>
            <w:r>
              <w:rPr>
                <w:b/>
                <w:bCs/>
                <w:sz w:val="24"/>
                <w:szCs w:val="24"/>
              </w:rPr>
              <w:t>.,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doktorandusz Csehó Tamás doktorandusz, Kelemen Imre</w:t>
            </w:r>
          </w:p>
          <w:p w:rsidR="00F416E8" w:rsidRDefault="00F416E8" w:rsidP="003C7A28">
            <w:pPr>
              <w:pStyle w:val="Nv"/>
              <w:rPr>
                <w:rFonts w:ascii="Times New Roman" w:hAnsi="Times New Roman"/>
                <w:b w:val="0"/>
                <w:bCs w:val="0"/>
              </w:rPr>
            </w:pPr>
          </w:p>
        </w:tc>
      </w:tr>
    </w:tbl>
    <w:p w:rsidR="00F416E8" w:rsidRDefault="00F416E8" w:rsidP="00F416E8">
      <w:pPr>
        <w:rPr>
          <w:sz w:val="24"/>
          <w:szCs w:val="24"/>
        </w:rPr>
      </w:pPr>
    </w:p>
    <w:p w:rsidR="00BC01F0" w:rsidRDefault="00BC01F0"/>
    <w:sectPr w:rsidR="00BC01F0" w:rsidSect="00BC01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Cmsor1"/>
      <w:lvlText w:val="%1."/>
      <w:legacy w:legacy="1" w:legacySpace="284" w:legacyIndent="0"/>
      <w:lvlJc w:val="left"/>
      <w:pPr>
        <w:ind w:left="0" w:firstLine="0"/>
      </w:pPr>
    </w:lvl>
    <w:lvl w:ilvl="1">
      <w:start w:val="1"/>
      <w:numFmt w:val="decimal"/>
      <w:pStyle w:val="Cmsor2"/>
      <w:lvlText w:val="%1.%2"/>
      <w:legacy w:legacy="1" w:legacySpace="567" w:legacyIndent="0"/>
      <w:lvlJc w:val="left"/>
      <w:pPr>
        <w:ind w:left="0" w:firstLine="0"/>
      </w:pPr>
    </w:lvl>
    <w:lvl w:ilvl="2">
      <w:start w:val="1"/>
      <w:numFmt w:val="decimal"/>
      <w:pStyle w:val="Cmsor3"/>
      <w:lvlText w:val="%1.%2.%3"/>
      <w:legacy w:legacy="1" w:legacySpace="284" w:legacyIndent="0"/>
      <w:lvlJc w:val="left"/>
      <w:pPr>
        <w:ind w:left="0" w:firstLine="0"/>
      </w:pPr>
    </w:lvl>
    <w:lvl w:ilvl="3">
      <w:start w:val="1"/>
      <w:numFmt w:val="decimal"/>
      <w:pStyle w:val="Cmsor4"/>
      <w:lvlText w:val="%1.%2.%3.%4"/>
      <w:legacy w:legacy="1" w:legacySpace="284" w:legacyIndent="0"/>
      <w:lvlJc w:val="left"/>
      <w:pPr>
        <w:ind w:left="0" w:firstLine="0"/>
      </w:pPr>
    </w:lvl>
    <w:lvl w:ilvl="4">
      <w:start w:val="1"/>
      <w:numFmt w:val="decimal"/>
      <w:pStyle w:val="Cmsor5"/>
      <w:lvlText w:val="%1.%2.%3.%4.%5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pStyle w:val="Cmsor6"/>
      <w:lvlText w:val="%1.%2.%3.%4.%5.%6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pStyle w:val="Cmsor7"/>
      <w:lvlText w:val="%1.%2.%3.%4.%5.%6.%7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pStyle w:val="Cmsor8"/>
      <w:lvlText w:val="%1.%2.%3.%4.%5.%6.%7.%8"/>
      <w:legacy w:legacy="1" w:legacySpace="0" w:legacyIndent="0"/>
      <w:lvlJc w:val="left"/>
      <w:pPr>
        <w:ind w:left="0" w:firstLine="0"/>
      </w:pPr>
    </w:lvl>
    <w:lvl w:ilvl="8">
      <w:start w:val="1"/>
      <w:numFmt w:val="decimal"/>
      <w:pStyle w:val="Cmsor9"/>
      <w:lvlText w:val="%1.%2.%3.%4.%5.%6.%7.%8.%9"/>
      <w:legacy w:legacy="1" w:legacySpace="0" w:legacyIndent="0"/>
      <w:lvlJc w:val="left"/>
      <w:pPr>
        <w:ind w:left="0" w:firstLine="0"/>
      </w:pPr>
    </w:lvl>
  </w:abstractNum>
  <w:abstractNum w:abstractNumId="1">
    <w:nsid w:val="307D7173"/>
    <w:multiLevelType w:val="hybridMultilevel"/>
    <w:tmpl w:val="55B0ADD6"/>
    <w:lvl w:ilvl="0" w:tplc="E54AF9F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712038"/>
    <w:multiLevelType w:val="hybridMultilevel"/>
    <w:tmpl w:val="5EF6618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8"/>
  <w:proofState w:spelling="clean" w:grammar="clean"/>
  <w:defaultTabStop w:val="708"/>
  <w:hyphenationZone w:val="425"/>
  <w:characterSpacingControl w:val="doNotCompress"/>
  <w:compat/>
  <w:rsids>
    <w:rsidRoot w:val="00F416E8"/>
    <w:rsid w:val="00BC01F0"/>
    <w:rsid w:val="00F41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16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F416E8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Cmsor2">
    <w:name w:val="heading 2"/>
    <w:basedOn w:val="Norml"/>
    <w:next w:val="Norml"/>
    <w:link w:val="Cmsor2Char"/>
    <w:unhideWhenUsed/>
    <w:qFormat/>
    <w:rsid w:val="00F416E8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Cmsor3">
    <w:name w:val="heading 3"/>
    <w:basedOn w:val="Norml"/>
    <w:next w:val="Norml"/>
    <w:link w:val="Cmsor3Char"/>
    <w:unhideWhenUsed/>
    <w:qFormat/>
    <w:rsid w:val="00F416E8"/>
    <w:pPr>
      <w:keepNext/>
      <w:numPr>
        <w:ilvl w:val="2"/>
        <w:numId w:val="1"/>
      </w:numPr>
      <w:spacing w:before="240" w:after="60"/>
      <w:outlineLvl w:val="2"/>
    </w:pPr>
    <w:rPr>
      <w:b/>
      <w:sz w:val="24"/>
    </w:rPr>
  </w:style>
  <w:style w:type="paragraph" w:styleId="Cmsor4">
    <w:name w:val="heading 4"/>
    <w:basedOn w:val="Norml"/>
    <w:next w:val="Norml"/>
    <w:link w:val="Cmsor4Char"/>
    <w:unhideWhenUsed/>
    <w:qFormat/>
    <w:rsid w:val="00F416E8"/>
    <w:pPr>
      <w:keepNext/>
      <w:numPr>
        <w:ilvl w:val="3"/>
        <w:numId w:val="1"/>
      </w:numPr>
      <w:spacing w:before="240" w:after="60"/>
      <w:outlineLvl w:val="3"/>
    </w:pPr>
    <w:rPr>
      <w:b/>
      <w:i/>
      <w:sz w:val="24"/>
    </w:rPr>
  </w:style>
  <w:style w:type="paragraph" w:styleId="Cmsor5">
    <w:name w:val="heading 5"/>
    <w:basedOn w:val="Norml"/>
    <w:next w:val="Norml"/>
    <w:link w:val="Cmsor5Char"/>
    <w:unhideWhenUsed/>
    <w:qFormat/>
    <w:rsid w:val="00F416E8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link w:val="Cmsor6Char"/>
    <w:unhideWhenUsed/>
    <w:qFormat/>
    <w:rsid w:val="00F416E8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link w:val="Cmsor7Char"/>
    <w:unhideWhenUsed/>
    <w:qFormat/>
    <w:rsid w:val="00F416E8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Cmsor8">
    <w:name w:val="heading 8"/>
    <w:basedOn w:val="Norml"/>
    <w:next w:val="Norml"/>
    <w:link w:val="Cmsor8Char"/>
    <w:unhideWhenUsed/>
    <w:qFormat/>
    <w:rsid w:val="00F416E8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Cmsor9">
    <w:name w:val="heading 9"/>
    <w:basedOn w:val="Norml"/>
    <w:next w:val="Norml"/>
    <w:link w:val="Cmsor9Char"/>
    <w:unhideWhenUsed/>
    <w:qFormat/>
    <w:rsid w:val="00F416E8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F416E8"/>
    <w:rPr>
      <w:rFonts w:ascii="Arial" w:eastAsia="Times New Roman" w:hAnsi="Arial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F416E8"/>
    <w:rPr>
      <w:rFonts w:ascii="Arial" w:eastAsia="Times New Roman" w:hAnsi="Arial" w:cs="Times New Roman"/>
      <w:b/>
      <w:i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F416E8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F416E8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F416E8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F416E8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F416E8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F416E8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F416E8"/>
    <w:rPr>
      <w:rFonts w:ascii="Arial" w:eastAsia="Times New Roman" w:hAnsi="Arial" w:cs="Times New Roman"/>
      <w:i/>
      <w:sz w:val="18"/>
      <w:szCs w:val="20"/>
      <w:lang w:eastAsia="hu-HU"/>
    </w:rPr>
  </w:style>
  <w:style w:type="paragraph" w:customStyle="1" w:styleId="Nv">
    <w:name w:val="Név"/>
    <w:basedOn w:val="Norml"/>
    <w:rsid w:val="00F416E8"/>
    <w:pPr>
      <w:autoSpaceDE w:val="0"/>
      <w:autoSpaceDN w:val="0"/>
      <w:jc w:val="center"/>
    </w:pPr>
    <w:rPr>
      <w:rFonts w:ascii="Book Antiqua" w:hAnsi="Book Antiqua" w:cs="Book Antiqua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1269</Characters>
  <Application>Microsoft Office Word</Application>
  <DocSecurity>0</DocSecurity>
  <Lines>10</Lines>
  <Paragraphs>2</Paragraphs>
  <ScaleCrop>false</ScaleCrop>
  <Company>EKF</Company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</dc:creator>
  <cp:keywords/>
  <dc:description/>
  <cp:lastModifiedBy>Német</cp:lastModifiedBy>
  <cp:revision>1</cp:revision>
  <dcterms:created xsi:type="dcterms:W3CDTF">2010-07-09T07:54:00Z</dcterms:created>
  <dcterms:modified xsi:type="dcterms:W3CDTF">2010-07-09T07:55:00Z</dcterms:modified>
</cp:coreProperties>
</file>