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B124DD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4DD" w:rsidRDefault="00B124DD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Nyelvészeti ismeretek</w:t>
            </w:r>
          </w:p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b/>
                <w:bCs/>
                <w:sz w:val="24"/>
                <w:szCs w:val="24"/>
              </w:rPr>
              <w:t xml:space="preserve">: A szövegtan alapjai </w:t>
            </w:r>
          </w:p>
          <w:p w:rsidR="00B124DD" w:rsidRDefault="00B124DD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Kód: NBB_GE111K3</w:t>
            </w:r>
          </w:p>
        </w:tc>
      </w:tr>
      <w:tr w:rsidR="00B124DD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B124DD" w:rsidRDefault="00B124DD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B124DD" w:rsidRDefault="00B124DD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B124DD" w:rsidRDefault="00B124DD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4DD" w:rsidRDefault="00B124DD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B124DD" w:rsidRDefault="00B124DD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B124DD" w:rsidRDefault="00B124DD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B124DD" w:rsidRDefault="00B124DD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B124DD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DD" w:rsidRDefault="00B124DD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B124DD" w:rsidRDefault="00B124DD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</w:p>
          <w:p w:rsidR="00B124DD" w:rsidRDefault="00B124DD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 legfontosabb célja, hogy alapvető szövegnyelvészeti fogalmakkal ismertesse meg a hallgatókat.</w:t>
            </w:r>
          </w:p>
          <w:p w:rsidR="00B124DD" w:rsidRDefault="00B124DD" w:rsidP="003C7A28">
            <w:pPr>
              <w:ind w:left="282" w:hanging="282"/>
              <w:rPr>
                <w:szCs w:val="24"/>
              </w:rPr>
            </w:pPr>
          </w:p>
          <w:p w:rsidR="00B124DD" w:rsidRDefault="00B124DD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súlyponti témái az alábbiak:</w:t>
            </w:r>
          </w:p>
          <w:p w:rsidR="00B124DD" w:rsidRDefault="00B124DD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szöveg fogalma, meghatározása. A szöveg grammatikája, szemantikája és pragmatikája. Szövegtipológia. Szövegfajták, klasszifikációs kritériumok. Az írásbeli, szóbeli, mindennapi, tudományos, irodalmi szövegek legfontosabb grammatikai, lexikális, stilisztikai és funkcionális ismérvei. Szöveginterpretáció. Szövegszerkezeti modellek.</w:t>
            </w:r>
          </w:p>
        </w:tc>
      </w:tr>
      <w:tr w:rsidR="00B124DD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124DD" w:rsidRDefault="00B124DD" w:rsidP="003C7A28">
            <w:pPr>
              <w:rPr>
                <w:sz w:val="24"/>
                <w:szCs w:val="24"/>
              </w:rPr>
            </w:pPr>
          </w:p>
          <w:p w:rsidR="00B124DD" w:rsidRDefault="00B124DD" w:rsidP="00B124D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Vater</w:t>
            </w:r>
            <w:proofErr w:type="spellEnd"/>
            <w:r>
              <w:rPr>
                <w:sz w:val="24"/>
                <w:szCs w:val="24"/>
              </w:rPr>
              <w:t xml:space="preserve">, Heinz: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Textlinguistik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Verstehen</w:t>
            </w:r>
            <w:proofErr w:type="spellEnd"/>
            <w:r>
              <w:rPr>
                <w:sz w:val="24"/>
                <w:szCs w:val="24"/>
              </w:rPr>
              <w:t xml:space="preserve"> von Texten. Fink: München, 2001.</w:t>
            </w:r>
          </w:p>
          <w:p w:rsidR="00B124DD" w:rsidRDefault="00B124DD" w:rsidP="00B124D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Brinker</w:t>
            </w:r>
            <w:proofErr w:type="spellEnd"/>
            <w:r>
              <w:rPr>
                <w:sz w:val="24"/>
                <w:szCs w:val="24"/>
              </w:rPr>
              <w:t xml:space="preserve">, Klaus: </w:t>
            </w:r>
            <w:proofErr w:type="spellStart"/>
            <w:r>
              <w:rPr>
                <w:sz w:val="24"/>
                <w:szCs w:val="24"/>
              </w:rPr>
              <w:t>Linguistische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Textanalyse</w:t>
            </w:r>
            <w:proofErr w:type="spellEnd"/>
            <w:r>
              <w:rPr>
                <w:sz w:val="24"/>
                <w:szCs w:val="24"/>
              </w:rPr>
              <w:t>. Berlin, 2001.</w:t>
            </w:r>
          </w:p>
          <w:p w:rsidR="00B124DD" w:rsidRDefault="00B124DD" w:rsidP="003C7A28">
            <w:pPr>
              <w:jc w:val="both"/>
              <w:rPr>
                <w:sz w:val="24"/>
                <w:szCs w:val="24"/>
              </w:rPr>
            </w:pPr>
          </w:p>
          <w:p w:rsidR="00B124DD" w:rsidRDefault="00B124DD" w:rsidP="003C7A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B124DD" w:rsidRDefault="00B124DD" w:rsidP="00B124D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Heinemann</w:t>
            </w:r>
            <w:proofErr w:type="spellEnd"/>
            <w:r>
              <w:rPr>
                <w:sz w:val="24"/>
                <w:szCs w:val="24"/>
              </w:rPr>
              <w:t>, Wolfgang/</w:t>
            </w:r>
            <w:proofErr w:type="spellStart"/>
            <w:r>
              <w:rPr>
                <w:sz w:val="24"/>
                <w:szCs w:val="24"/>
              </w:rPr>
              <w:t>Viehweger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Dieter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Textlinguistik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Niemeyer</w:t>
            </w:r>
            <w:proofErr w:type="spellEnd"/>
            <w:r>
              <w:rPr>
                <w:sz w:val="24"/>
                <w:szCs w:val="24"/>
              </w:rPr>
              <w:t>: Tübingen, 1991.</w:t>
            </w:r>
          </w:p>
          <w:p w:rsidR="00B124DD" w:rsidRDefault="00B124DD" w:rsidP="00B124D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Rolf, </w:t>
            </w:r>
            <w:proofErr w:type="spellStart"/>
            <w:r>
              <w:rPr>
                <w:sz w:val="24"/>
                <w:szCs w:val="24"/>
              </w:rPr>
              <w:t>Eckard</w:t>
            </w:r>
            <w:proofErr w:type="spellEnd"/>
            <w:r>
              <w:rPr>
                <w:sz w:val="24"/>
                <w:szCs w:val="24"/>
              </w:rPr>
              <w:t xml:space="preserve">: Die </w:t>
            </w:r>
            <w:proofErr w:type="spellStart"/>
            <w:r>
              <w:rPr>
                <w:sz w:val="24"/>
                <w:szCs w:val="24"/>
              </w:rPr>
              <w:t>Funktion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Gebrauchstextsorten</w:t>
            </w:r>
            <w:proofErr w:type="spellEnd"/>
            <w:r>
              <w:rPr>
                <w:sz w:val="24"/>
                <w:szCs w:val="24"/>
              </w:rPr>
              <w:t>. Berlin, 1993.</w:t>
            </w:r>
          </w:p>
          <w:p w:rsidR="00B124DD" w:rsidRDefault="00B124DD" w:rsidP="00B124D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Weinrich</w:t>
            </w:r>
            <w:proofErr w:type="spellEnd"/>
            <w:r>
              <w:rPr>
                <w:sz w:val="24"/>
                <w:szCs w:val="24"/>
              </w:rPr>
              <w:t xml:space="preserve">, Harald: </w:t>
            </w:r>
            <w:proofErr w:type="spellStart"/>
            <w:r>
              <w:rPr>
                <w:sz w:val="24"/>
                <w:szCs w:val="24"/>
              </w:rPr>
              <w:t>Textgrammatik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Dudenverlag</w:t>
            </w:r>
            <w:proofErr w:type="spellEnd"/>
            <w:r>
              <w:rPr>
                <w:sz w:val="24"/>
                <w:szCs w:val="24"/>
              </w:rPr>
              <w:t>: Mannheim [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>.], 1993.</w:t>
            </w:r>
          </w:p>
          <w:p w:rsidR="00B124DD" w:rsidRDefault="00B124DD" w:rsidP="003C7A28">
            <w:pPr>
              <w:rPr>
                <w:sz w:val="24"/>
                <w:szCs w:val="24"/>
              </w:rPr>
            </w:pPr>
          </w:p>
        </w:tc>
      </w:tr>
      <w:tr w:rsidR="00B124DD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B124DD" w:rsidRDefault="00B124D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Harsányi Mihály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B124DD" w:rsidRDefault="00B124DD" w:rsidP="003C7A28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B124DD" w:rsidRDefault="00B124DD" w:rsidP="00B124DD">
      <w:pPr>
        <w:rPr>
          <w:sz w:val="24"/>
          <w:szCs w:val="24"/>
        </w:rPr>
      </w:pPr>
    </w:p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43445B80"/>
    <w:multiLevelType w:val="hybridMultilevel"/>
    <w:tmpl w:val="0AC8D57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B124DD"/>
    <w:rsid w:val="00B124DD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124D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B124D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B124DD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B124DD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B124D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B124D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B124D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B124D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B124D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24DD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124DD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124D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124D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124D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124D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124D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124D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124DD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B124DD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1183</Characters>
  <Application>Microsoft Office Word</Application>
  <DocSecurity>0</DocSecurity>
  <Lines>9</Lines>
  <Paragraphs>2</Paragraphs>
  <ScaleCrop>false</ScaleCrop>
  <Company>EKF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2010-07-09T07:29:00Z</dcterms:created>
  <dcterms:modified xsi:type="dcterms:W3CDTF">2010-07-09T07:30:00Z</dcterms:modified>
</cp:coreProperties>
</file>