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"/>
        <w:gridCol w:w="850"/>
        <w:gridCol w:w="1134"/>
        <w:gridCol w:w="2835"/>
        <w:gridCol w:w="3119"/>
      </w:tblGrid>
      <w:tr w:rsidR="003F4CFE" w:rsidRPr="00E43DF0" w:rsidTr="00BF2002">
        <w:trPr>
          <w:trHeight w:val="411"/>
        </w:trPr>
        <w:tc>
          <w:tcPr>
            <w:tcW w:w="8923" w:type="dxa"/>
            <w:gridSpan w:val="5"/>
          </w:tcPr>
          <w:p w:rsidR="003F4CFE" w:rsidRPr="00E43DF0" w:rsidRDefault="003F4CFE" w:rsidP="00BF2002">
            <w:pPr>
              <w:pStyle w:val="Cmsor3"/>
              <w:numPr>
                <w:ilvl w:val="0"/>
                <w:numId w:val="0"/>
              </w:numPr>
              <w:spacing w:before="60"/>
              <w:ind w:left="1623" w:hanging="1623"/>
              <w:rPr>
                <w:b w:val="0"/>
              </w:rPr>
            </w:pPr>
            <w:r w:rsidRPr="00E43DF0">
              <w:t xml:space="preserve">Tantárgy neve: </w:t>
            </w:r>
            <w:r w:rsidRPr="00E43DF0">
              <w:rPr>
                <w:b w:val="0"/>
              </w:rPr>
              <w:t>Az Európai Unió külkapcsolatai</w:t>
            </w:r>
          </w:p>
          <w:p w:rsidR="003F4CFE" w:rsidRPr="00E43DF0" w:rsidRDefault="003F4CFE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</w:rPr>
              <w:t>Tantárgy kódja:</w:t>
            </w:r>
            <w:r w:rsidRPr="00E43DF0">
              <w:t xml:space="preserve"> </w:t>
            </w:r>
            <w:r w:rsidR="00427A64">
              <w:rPr>
                <w:sz w:val="24"/>
                <w:szCs w:val="24"/>
              </w:rPr>
              <w:t>L</w:t>
            </w:r>
            <w:r w:rsidRPr="00E43DF0">
              <w:rPr>
                <w:sz w:val="24"/>
                <w:szCs w:val="24"/>
              </w:rPr>
              <w:t>MG_NT112K3</w:t>
            </w:r>
          </w:p>
          <w:p w:rsidR="003F4CFE" w:rsidRPr="00E43DF0" w:rsidRDefault="003F4CFE" w:rsidP="00BF2002">
            <w:r w:rsidRPr="00E43DF0">
              <w:rPr>
                <w:b/>
                <w:sz w:val="24"/>
                <w:szCs w:val="24"/>
              </w:rPr>
              <w:t>Előfeltétel:</w:t>
            </w:r>
            <w:r w:rsidRPr="00E43DF0">
              <w:rPr>
                <w:sz w:val="24"/>
                <w:szCs w:val="24"/>
              </w:rPr>
              <w:t xml:space="preserve"> Az Európai Unió döntéshozatali mechanizmusa</w:t>
            </w:r>
          </w:p>
        </w:tc>
      </w:tr>
      <w:tr w:rsidR="003F4CFE" w:rsidRPr="00E43DF0" w:rsidTr="00BF2002">
        <w:trPr>
          <w:trHeight w:val="705"/>
        </w:trPr>
        <w:tc>
          <w:tcPr>
            <w:tcW w:w="985" w:type="dxa"/>
          </w:tcPr>
          <w:p w:rsidR="003F4CFE" w:rsidRPr="00E43DF0" w:rsidRDefault="003F4CF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Kredit:</w:t>
            </w:r>
          </w:p>
          <w:p w:rsidR="003F4CFE" w:rsidRPr="00E43DF0" w:rsidRDefault="003F4CFE" w:rsidP="00BF2002">
            <w:pPr>
              <w:rPr>
                <w:sz w:val="24"/>
                <w:szCs w:val="24"/>
              </w:rPr>
            </w:pPr>
          </w:p>
          <w:p w:rsidR="003F4CFE" w:rsidRPr="00E43DF0" w:rsidRDefault="003F4CFE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F4CFE" w:rsidRPr="00E43DF0" w:rsidRDefault="003F4CF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Félév:</w:t>
            </w:r>
          </w:p>
          <w:p w:rsidR="003F4CFE" w:rsidRPr="00E43DF0" w:rsidRDefault="003F4CFE" w:rsidP="00BF2002">
            <w:pPr>
              <w:rPr>
                <w:sz w:val="24"/>
                <w:szCs w:val="24"/>
              </w:rPr>
            </w:pPr>
          </w:p>
          <w:p w:rsidR="003F4CFE" w:rsidRPr="00E43DF0" w:rsidRDefault="003F4CFE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:rsidR="003F4CFE" w:rsidRPr="00E43DF0" w:rsidRDefault="003F4CF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Heti </w:t>
            </w:r>
          </w:p>
          <w:p w:rsidR="003F4CFE" w:rsidRPr="00E43DF0" w:rsidRDefault="003F4CF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óraszám:</w:t>
            </w:r>
          </w:p>
          <w:p w:rsidR="003F4CFE" w:rsidRPr="00E43DF0" w:rsidRDefault="003F4CFE" w:rsidP="00BF2002">
            <w:pPr>
              <w:jc w:val="center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2+0</w:t>
            </w:r>
          </w:p>
        </w:tc>
        <w:tc>
          <w:tcPr>
            <w:tcW w:w="2835" w:type="dxa"/>
          </w:tcPr>
          <w:p w:rsidR="003F4CFE" w:rsidRPr="00E43DF0" w:rsidRDefault="003F4CFE" w:rsidP="00BF2002">
            <w:pPr>
              <w:rPr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Óratípus:</w:t>
            </w:r>
            <w:r w:rsidRPr="00E43DF0">
              <w:rPr>
                <w:sz w:val="24"/>
                <w:szCs w:val="24"/>
              </w:rPr>
              <w:tab/>
            </w:r>
          </w:p>
          <w:p w:rsidR="003F4CFE" w:rsidRPr="00E43DF0" w:rsidRDefault="003F4CFE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Előadás </w:t>
            </w:r>
            <w:r w:rsidRPr="00E43DF0">
              <w:rPr>
                <w:sz w:val="24"/>
                <w:szCs w:val="24"/>
              </w:rPr>
              <w:sym w:font="Wingdings" w:char="F0FE"/>
            </w:r>
            <w:r w:rsidRPr="00E43DF0">
              <w:rPr>
                <w:sz w:val="24"/>
                <w:szCs w:val="24"/>
              </w:rPr>
              <w:tab/>
            </w:r>
          </w:p>
          <w:p w:rsidR="003F4CFE" w:rsidRPr="00E43DF0" w:rsidRDefault="003F4CFE" w:rsidP="00BF2002">
            <w:pPr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Szeminárium  </w:t>
            </w:r>
            <w:r w:rsidRPr="00E43DF0">
              <w:rPr>
                <w:sz w:val="24"/>
                <w:szCs w:val="24"/>
              </w:rPr>
              <w:sym w:font="Wingdings" w:char="F0A8"/>
            </w:r>
          </w:p>
          <w:p w:rsidR="003F4CFE" w:rsidRPr="00E43DF0" w:rsidRDefault="003F4CF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  <w:t xml:space="preserve">Gyakorlat </w:t>
            </w:r>
            <w:r w:rsidRPr="00E43DF0">
              <w:rPr>
                <w:sz w:val="24"/>
                <w:szCs w:val="24"/>
              </w:rPr>
              <w:sym w:font="Wingdings" w:char="F0A8"/>
            </w:r>
            <w:r w:rsidRPr="00E43DF0">
              <w:rPr>
                <w:sz w:val="24"/>
                <w:szCs w:val="24"/>
              </w:rPr>
              <w:tab/>
            </w:r>
          </w:p>
        </w:tc>
        <w:tc>
          <w:tcPr>
            <w:tcW w:w="3119" w:type="dxa"/>
          </w:tcPr>
          <w:p w:rsidR="003F4CFE" w:rsidRPr="00E43DF0" w:rsidRDefault="003F4CF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Értékelés:</w:t>
            </w:r>
          </w:p>
          <w:p w:rsidR="003F4CFE" w:rsidRPr="00E43DF0" w:rsidRDefault="003F4CF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ab/>
            </w:r>
            <w:proofErr w:type="gramStart"/>
            <w:r w:rsidRPr="00E43DF0">
              <w:rPr>
                <w:sz w:val="24"/>
                <w:szCs w:val="24"/>
              </w:rPr>
              <w:t xml:space="preserve">Kollokvium  </w:t>
            </w:r>
            <w:r w:rsidRPr="00E43DF0">
              <w:rPr>
                <w:sz w:val="24"/>
                <w:szCs w:val="24"/>
              </w:rPr>
              <w:sym w:font="Wingdings" w:char="F0FE"/>
            </w:r>
            <w:r w:rsidRPr="00E43DF0">
              <w:rPr>
                <w:sz w:val="24"/>
                <w:szCs w:val="24"/>
              </w:rPr>
              <w:tab/>
              <w:t>Gyakorlati</w:t>
            </w:r>
            <w:proofErr w:type="gramEnd"/>
            <w:r w:rsidRPr="00E43DF0">
              <w:rPr>
                <w:sz w:val="24"/>
                <w:szCs w:val="24"/>
              </w:rPr>
              <w:t xml:space="preserve"> jegy  </w:t>
            </w:r>
            <w:r w:rsidRPr="00E43DF0">
              <w:rPr>
                <w:sz w:val="24"/>
                <w:szCs w:val="24"/>
              </w:rPr>
              <w:sym w:font="Wingdings" w:char="F0A8"/>
            </w:r>
          </w:p>
        </w:tc>
      </w:tr>
      <w:tr w:rsidR="003F4CFE" w:rsidRPr="00E43DF0" w:rsidTr="00BF2002">
        <w:trPr>
          <w:trHeight w:val="4440"/>
        </w:trPr>
        <w:tc>
          <w:tcPr>
            <w:tcW w:w="8923" w:type="dxa"/>
            <w:gridSpan w:val="5"/>
          </w:tcPr>
          <w:p w:rsidR="003F4CFE" w:rsidRPr="00E43DF0" w:rsidRDefault="003F4CF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leírása:</w:t>
            </w:r>
          </w:p>
          <w:p w:rsidR="003F4CFE" w:rsidRPr="00E43DF0" w:rsidRDefault="003F4CFE" w:rsidP="00BF2002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 tantárgy célja, hogy bevezesse a hallgatókat az Európai Unió külkapcsolatainak tanulmányozásába. </w:t>
            </w:r>
          </w:p>
          <w:p w:rsidR="003F4CFE" w:rsidRPr="00E43DF0" w:rsidRDefault="003F4CFE" w:rsidP="00BF2002">
            <w:pPr>
              <w:tabs>
                <w:tab w:val="left" w:pos="180"/>
              </w:tabs>
              <w:rPr>
                <w:sz w:val="24"/>
                <w:szCs w:val="24"/>
              </w:rPr>
            </w:pPr>
          </w:p>
          <w:p w:rsidR="003F4CFE" w:rsidRPr="00E43DF0" w:rsidRDefault="003F4CFE" w:rsidP="00BF2002">
            <w:pPr>
              <w:tabs>
                <w:tab w:val="left" w:pos="180"/>
              </w:tabs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Témakörök:</w:t>
            </w:r>
          </w:p>
          <w:p w:rsidR="003F4CFE" w:rsidRPr="00E43DF0" w:rsidRDefault="003F4CFE" w:rsidP="00BF2002">
            <w:pPr>
              <w:tabs>
                <w:tab w:val="left" w:pos="180"/>
              </w:tabs>
              <w:jc w:val="both"/>
              <w:rPr>
                <w:iCs/>
                <w:sz w:val="24"/>
                <w:szCs w:val="24"/>
              </w:rPr>
            </w:pPr>
            <w:r w:rsidRPr="00E43DF0">
              <w:rPr>
                <w:iCs/>
                <w:sz w:val="24"/>
                <w:szCs w:val="24"/>
              </w:rPr>
              <w:t>1. Az európai integráció és az integrációs közösség külkapcsolatai, az európai külpolitika</w:t>
            </w:r>
          </w:p>
          <w:p w:rsidR="003F4CFE" w:rsidRPr="00E43DF0" w:rsidRDefault="003F4CFE" w:rsidP="00BF2002">
            <w:pPr>
              <w:jc w:val="both"/>
              <w:rPr>
                <w:iCs/>
                <w:sz w:val="24"/>
                <w:szCs w:val="24"/>
              </w:rPr>
            </w:pPr>
            <w:r w:rsidRPr="00E43DF0">
              <w:rPr>
                <w:iCs/>
                <w:sz w:val="24"/>
                <w:szCs w:val="24"/>
              </w:rPr>
              <w:t>2. Az európai integrációs közösség (</w:t>
            </w:r>
            <w:proofErr w:type="spellStart"/>
            <w:r w:rsidRPr="00E43DF0">
              <w:rPr>
                <w:iCs/>
                <w:sz w:val="24"/>
                <w:szCs w:val="24"/>
              </w:rPr>
              <w:t>kül</w:t>
            </w:r>
            <w:proofErr w:type="spellEnd"/>
            <w:proofErr w:type="gramStart"/>
            <w:r w:rsidRPr="00E43DF0">
              <w:rPr>
                <w:iCs/>
                <w:sz w:val="24"/>
                <w:szCs w:val="24"/>
              </w:rPr>
              <w:t>)politikai</w:t>
            </w:r>
            <w:proofErr w:type="gramEnd"/>
            <w:r w:rsidRPr="00E43DF0">
              <w:rPr>
                <w:iCs/>
                <w:sz w:val="24"/>
                <w:szCs w:val="24"/>
              </w:rPr>
              <w:t xml:space="preserve"> együttműködésének formálódása az ötvenes évektől a Maastrichti Szerződésig </w:t>
            </w:r>
          </w:p>
          <w:p w:rsidR="003F4CFE" w:rsidRPr="00E43DF0" w:rsidRDefault="003F4CFE" w:rsidP="00BF2002">
            <w:pPr>
              <w:jc w:val="both"/>
              <w:rPr>
                <w:iCs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E43DF0">
                <w:rPr>
                  <w:iCs/>
                  <w:sz w:val="24"/>
                  <w:szCs w:val="24"/>
                </w:rPr>
                <w:t>3. A</w:t>
              </w:r>
            </w:smartTag>
            <w:r w:rsidRPr="00E43DF0">
              <w:rPr>
                <w:iCs/>
                <w:sz w:val="24"/>
                <w:szCs w:val="24"/>
              </w:rPr>
              <w:t xml:space="preserve"> Közös </w:t>
            </w:r>
            <w:proofErr w:type="spellStart"/>
            <w:r w:rsidRPr="00E43DF0">
              <w:rPr>
                <w:iCs/>
                <w:sz w:val="24"/>
                <w:szCs w:val="24"/>
              </w:rPr>
              <w:t>Kül-</w:t>
            </w:r>
            <w:proofErr w:type="spellEnd"/>
            <w:r w:rsidRPr="00E43DF0">
              <w:rPr>
                <w:iCs/>
                <w:sz w:val="24"/>
                <w:szCs w:val="24"/>
              </w:rPr>
              <w:t xml:space="preserve"> és Biztonságpolitika a Maastrichti Szerződéstől napjainkig</w:t>
            </w:r>
          </w:p>
          <w:p w:rsidR="003F4CFE" w:rsidRPr="00E43DF0" w:rsidRDefault="003F4CFE" w:rsidP="00BF2002">
            <w:pPr>
              <w:jc w:val="both"/>
              <w:rPr>
                <w:iCs/>
                <w:sz w:val="24"/>
                <w:szCs w:val="24"/>
              </w:rPr>
            </w:pPr>
            <w:r w:rsidRPr="00E43DF0">
              <w:rPr>
                <w:iCs/>
                <w:sz w:val="24"/>
                <w:szCs w:val="24"/>
              </w:rPr>
              <w:t xml:space="preserve">4. Az Európai </w:t>
            </w:r>
            <w:proofErr w:type="gramStart"/>
            <w:r w:rsidRPr="00E43DF0">
              <w:rPr>
                <w:iCs/>
                <w:sz w:val="24"/>
                <w:szCs w:val="24"/>
              </w:rPr>
              <w:t>Unió</w:t>
            </w:r>
            <w:proofErr w:type="gramEnd"/>
            <w:r w:rsidRPr="00E43DF0">
              <w:rPr>
                <w:iCs/>
                <w:sz w:val="24"/>
                <w:szCs w:val="24"/>
              </w:rPr>
              <w:t xml:space="preserve"> mint nemzetközi cselekvő, az EU külkapcsolatai </w:t>
            </w:r>
          </w:p>
          <w:p w:rsidR="003F4CFE" w:rsidRPr="00E43DF0" w:rsidRDefault="003F4CFE" w:rsidP="00BF2002">
            <w:pPr>
              <w:jc w:val="both"/>
              <w:rPr>
                <w:iCs/>
                <w:sz w:val="24"/>
                <w:szCs w:val="24"/>
              </w:rPr>
            </w:pPr>
            <w:r w:rsidRPr="00E43DF0">
              <w:rPr>
                <w:iCs/>
                <w:sz w:val="24"/>
                <w:szCs w:val="24"/>
              </w:rPr>
              <w:t xml:space="preserve">5. Közösségi intézmények, döntéshozatali eljárások, a közösségi jog eszközei és a Közös </w:t>
            </w:r>
            <w:proofErr w:type="spellStart"/>
            <w:r w:rsidRPr="00E43DF0">
              <w:rPr>
                <w:iCs/>
                <w:sz w:val="24"/>
                <w:szCs w:val="24"/>
              </w:rPr>
              <w:t>Kül-</w:t>
            </w:r>
            <w:proofErr w:type="spellEnd"/>
            <w:r w:rsidRPr="00E43DF0">
              <w:rPr>
                <w:iCs/>
                <w:sz w:val="24"/>
                <w:szCs w:val="24"/>
              </w:rPr>
              <w:t xml:space="preserve"> és Biztonságpolitika</w:t>
            </w:r>
          </w:p>
          <w:p w:rsidR="003F4CFE" w:rsidRPr="00E43DF0" w:rsidRDefault="003F4CFE" w:rsidP="00BF2002">
            <w:pPr>
              <w:jc w:val="both"/>
              <w:rPr>
                <w:iCs/>
                <w:sz w:val="24"/>
                <w:szCs w:val="24"/>
              </w:rPr>
            </w:pPr>
            <w:r w:rsidRPr="00E43DF0">
              <w:rPr>
                <w:iCs/>
                <w:sz w:val="24"/>
                <w:szCs w:val="24"/>
              </w:rPr>
              <w:t>6. Az európai integrációs közösség külgazdasági kapcsolatai, az Európai Közösség és a Világkereskedelmi Szervezet, az Európai Gazdasági Térség</w:t>
            </w:r>
          </w:p>
          <w:p w:rsidR="003F4CFE" w:rsidRPr="00E43DF0" w:rsidRDefault="003F4CFE" w:rsidP="00BF2002">
            <w:pPr>
              <w:jc w:val="both"/>
              <w:rPr>
                <w:iCs/>
                <w:sz w:val="24"/>
                <w:szCs w:val="24"/>
              </w:rPr>
            </w:pPr>
            <w:r w:rsidRPr="00E43DF0">
              <w:rPr>
                <w:iCs/>
                <w:sz w:val="24"/>
                <w:szCs w:val="24"/>
              </w:rPr>
              <w:t>7. Az európai fejlesztési és segélyezési politika, az EU és az Afrikai, Karibi és Csendes-óceáni országok csoportja, az EU és az emberi jogok, az európai környezetvédelmi politika</w:t>
            </w:r>
          </w:p>
          <w:p w:rsidR="003F4CFE" w:rsidRPr="00E43DF0" w:rsidRDefault="003F4CFE" w:rsidP="00BF2002">
            <w:pPr>
              <w:jc w:val="both"/>
              <w:rPr>
                <w:iCs/>
                <w:sz w:val="24"/>
                <w:szCs w:val="24"/>
              </w:rPr>
            </w:pPr>
            <w:r w:rsidRPr="00E43DF0">
              <w:rPr>
                <w:iCs/>
                <w:sz w:val="24"/>
                <w:szCs w:val="24"/>
              </w:rPr>
              <w:t xml:space="preserve">8. Az európai biztonság- és védelempolitika, az EU és az </w:t>
            </w:r>
            <w:proofErr w:type="spellStart"/>
            <w:r w:rsidRPr="00E43DF0">
              <w:rPr>
                <w:iCs/>
                <w:sz w:val="24"/>
                <w:szCs w:val="24"/>
              </w:rPr>
              <w:t>Észak-Atlanti</w:t>
            </w:r>
            <w:proofErr w:type="spellEnd"/>
            <w:r w:rsidRPr="00E43DF0">
              <w:rPr>
                <w:iCs/>
                <w:sz w:val="24"/>
                <w:szCs w:val="24"/>
              </w:rPr>
              <w:t xml:space="preserve"> Szerződés Szervezete, a Nyugat-Európai Unió, </w:t>
            </w:r>
            <w:proofErr w:type="spellStart"/>
            <w:r w:rsidRPr="00E43DF0">
              <w:rPr>
                <w:iCs/>
                <w:sz w:val="24"/>
                <w:szCs w:val="24"/>
              </w:rPr>
              <w:t>konfliktusmegelőzés</w:t>
            </w:r>
            <w:proofErr w:type="spellEnd"/>
            <w:r w:rsidRPr="00E43DF0">
              <w:rPr>
                <w:iCs/>
                <w:sz w:val="24"/>
                <w:szCs w:val="24"/>
              </w:rPr>
              <w:t xml:space="preserve">, válságkezelés, béketeremtés, terrorizmus elleni küzdelem, </w:t>
            </w:r>
            <w:proofErr w:type="spellStart"/>
            <w:r w:rsidRPr="00E43DF0">
              <w:rPr>
                <w:iCs/>
                <w:sz w:val="24"/>
                <w:szCs w:val="24"/>
              </w:rPr>
              <w:t>non-proliferáció</w:t>
            </w:r>
            <w:proofErr w:type="spellEnd"/>
          </w:p>
          <w:p w:rsidR="003F4CFE" w:rsidRPr="00E43DF0" w:rsidRDefault="003F4CFE" w:rsidP="00BF2002">
            <w:pPr>
              <w:jc w:val="both"/>
              <w:rPr>
                <w:iCs/>
                <w:sz w:val="24"/>
                <w:szCs w:val="24"/>
              </w:rPr>
            </w:pPr>
            <w:r w:rsidRPr="00E43DF0">
              <w:rPr>
                <w:iCs/>
                <w:sz w:val="24"/>
                <w:szCs w:val="24"/>
              </w:rPr>
              <w:t>9. Bővítéspolitika, az EU és a Balkán, az EU és Törökország</w:t>
            </w:r>
          </w:p>
          <w:p w:rsidR="003F4CFE" w:rsidRPr="00E43DF0" w:rsidRDefault="003F4CFE" w:rsidP="00BF2002">
            <w:pPr>
              <w:jc w:val="both"/>
              <w:rPr>
                <w:iCs/>
                <w:sz w:val="24"/>
                <w:szCs w:val="24"/>
              </w:rPr>
            </w:pPr>
            <w:r w:rsidRPr="00E43DF0">
              <w:rPr>
                <w:iCs/>
                <w:sz w:val="24"/>
                <w:szCs w:val="24"/>
              </w:rPr>
              <w:t>10. Az Európai Szomszédságpolitika, a Barcelonai Folyamat, az EU és a Közel-Kelet</w:t>
            </w:r>
          </w:p>
          <w:p w:rsidR="003F4CFE" w:rsidRPr="00E43DF0" w:rsidRDefault="003F4CFE" w:rsidP="00BF2002">
            <w:pPr>
              <w:jc w:val="both"/>
              <w:rPr>
                <w:iCs/>
                <w:sz w:val="24"/>
                <w:szCs w:val="24"/>
              </w:rPr>
            </w:pPr>
            <w:r w:rsidRPr="00E43DF0">
              <w:rPr>
                <w:iCs/>
                <w:sz w:val="24"/>
                <w:szCs w:val="24"/>
              </w:rPr>
              <w:t>11. Az EU és a transzatlanti kapcsolatok</w:t>
            </w:r>
          </w:p>
          <w:p w:rsidR="003F4CFE" w:rsidRPr="00E43DF0" w:rsidRDefault="003F4CFE" w:rsidP="00BF2002">
            <w:pPr>
              <w:tabs>
                <w:tab w:val="left" w:pos="180"/>
              </w:tabs>
              <w:jc w:val="both"/>
              <w:rPr>
                <w:iCs/>
                <w:sz w:val="24"/>
                <w:szCs w:val="24"/>
              </w:rPr>
            </w:pPr>
            <w:r w:rsidRPr="00E43DF0">
              <w:rPr>
                <w:iCs/>
                <w:sz w:val="24"/>
                <w:szCs w:val="24"/>
              </w:rPr>
              <w:t>12. Az EU és más nagyhatalmak: Oroszország, Kína, Japán, India</w:t>
            </w:r>
          </w:p>
          <w:p w:rsidR="003F4CFE" w:rsidRPr="00E43DF0" w:rsidRDefault="003F4CFE" w:rsidP="00BF2002">
            <w:pPr>
              <w:jc w:val="both"/>
              <w:rPr>
                <w:iCs/>
                <w:sz w:val="24"/>
                <w:szCs w:val="24"/>
              </w:rPr>
            </w:pPr>
            <w:r w:rsidRPr="00E43DF0">
              <w:rPr>
                <w:iCs/>
                <w:sz w:val="24"/>
                <w:szCs w:val="24"/>
              </w:rPr>
              <w:t>13. Az európai energiapolitika, az EU és Ázsia, az EU és Latin-Amerika</w:t>
            </w:r>
          </w:p>
          <w:p w:rsidR="003F4CFE" w:rsidRPr="00E43DF0" w:rsidRDefault="003F4CFE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iCs/>
                <w:sz w:val="24"/>
                <w:szCs w:val="24"/>
              </w:rPr>
              <w:t xml:space="preserve">14. Az európai külpolitika változó környezete, a Közös </w:t>
            </w:r>
            <w:proofErr w:type="spellStart"/>
            <w:r w:rsidRPr="00E43DF0">
              <w:rPr>
                <w:iCs/>
                <w:sz w:val="24"/>
                <w:szCs w:val="24"/>
              </w:rPr>
              <w:t>Kül-</w:t>
            </w:r>
            <w:proofErr w:type="spellEnd"/>
            <w:r w:rsidRPr="00E43DF0">
              <w:rPr>
                <w:iCs/>
                <w:sz w:val="24"/>
                <w:szCs w:val="24"/>
              </w:rPr>
              <w:t xml:space="preserve"> és Biztonságpolitika aktuális kihívásai és jövője</w:t>
            </w:r>
          </w:p>
        </w:tc>
      </w:tr>
      <w:tr w:rsidR="003F4CFE" w:rsidRPr="00E43DF0" w:rsidTr="00BF2002">
        <w:trPr>
          <w:trHeight w:val="2430"/>
        </w:trPr>
        <w:tc>
          <w:tcPr>
            <w:tcW w:w="8923" w:type="dxa"/>
            <w:gridSpan w:val="5"/>
          </w:tcPr>
          <w:p w:rsidR="003F4CFE" w:rsidRPr="00E43DF0" w:rsidRDefault="003F4CF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Irodalom:</w:t>
            </w:r>
          </w:p>
          <w:p w:rsidR="003F4CFE" w:rsidRPr="00E43DF0" w:rsidRDefault="003F4CFE" w:rsidP="003F4CF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Balázs Péter: Az Európai Unió külpolitikája és a magyar-EU kapcsolatok fejlődése. Budapest: </w:t>
            </w:r>
            <w:proofErr w:type="spellStart"/>
            <w:r w:rsidRPr="00E43DF0">
              <w:rPr>
                <w:sz w:val="24"/>
                <w:szCs w:val="24"/>
              </w:rPr>
              <w:t>CompLex</w:t>
            </w:r>
            <w:proofErr w:type="spellEnd"/>
            <w:r w:rsidRPr="00E43DF0">
              <w:rPr>
                <w:sz w:val="24"/>
                <w:szCs w:val="24"/>
              </w:rPr>
              <w:t>, 2004</w:t>
            </w:r>
          </w:p>
          <w:p w:rsidR="003F4CFE" w:rsidRPr="00E43DF0" w:rsidRDefault="003F4CFE" w:rsidP="003F4CF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>Gazdag Ferenc: Európai integráció és külpolitika. Budapest: Osiris, 2005</w:t>
            </w:r>
          </w:p>
          <w:p w:rsidR="003F4CFE" w:rsidRPr="00E43DF0" w:rsidRDefault="003F4CFE" w:rsidP="003F4CF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en-GB"/>
              </w:rPr>
            </w:pPr>
            <w:proofErr w:type="spellStart"/>
            <w:r w:rsidRPr="00E43DF0">
              <w:rPr>
                <w:sz w:val="24"/>
                <w:szCs w:val="24"/>
              </w:rPr>
              <w:t>Kaukeleire</w:t>
            </w:r>
            <w:proofErr w:type="spellEnd"/>
            <w:r w:rsidRPr="00E43DF0">
              <w:rPr>
                <w:sz w:val="24"/>
                <w:szCs w:val="24"/>
              </w:rPr>
              <w:t xml:space="preserve">, </w:t>
            </w:r>
            <w:proofErr w:type="spellStart"/>
            <w:r w:rsidRPr="00E43DF0">
              <w:rPr>
                <w:sz w:val="24"/>
                <w:szCs w:val="24"/>
              </w:rPr>
              <w:t>Stephan</w:t>
            </w:r>
            <w:proofErr w:type="spellEnd"/>
            <w:r w:rsidRPr="00E43DF0">
              <w:rPr>
                <w:sz w:val="24"/>
                <w:szCs w:val="24"/>
              </w:rPr>
              <w:t xml:space="preserve"> - </w:t>
            </w:r>
            <w:proofErr w:type="spellStart"/>
            <w:r w:rsidRPr="00E43DF0">
              <w:rPr>
                <w:sz w:val="24"/>
                <w:szCs w:val="24"/>
              </w:rPr>
              <w:t>MacNaughtan</w:t>
            </w:r>
            <w:proofErr w:type="spellEnd"/>
            <w:r w:rsidRPr="00E43DF0">
              <w:rPr>
                <w:sz w:val="24"/>
                <w:szCs w:val="24"/>
              </w:rPr>
              <w:t xml:space="preserve">, </w:t>
            </w:r>
            <w:proofErr w:type="spellStart"/>
            <w:r w:rsidRPr="00E43DF0">
              <w:rPr>
                <w:sz w:val="24"/>
                <w:szCs w:val="24"/>
              </w:rPr>
              <w:t>Jennifer</w:t>
            </w:r>
            <w:proofErr w:type="spellEnd"/>
            <w:r w:rsidRPr="00E43DF0">
              <w:rPr>
                <w:sz w:val="24"/>
                <w:szCs w:val="24"/>
              </w:rPr>
              <w:t xml:space="preserve">: The </w:t>
            </w:r>
            <w:proofErr w:type="spellStart"/>
            <w:r w:rsidRPr="00E43DF0">
              <w:rPr>
                <w:sz w:val="24"/>
                <w:szCs w:val="24"/>
              </w:rPr>
              <w:t>Foreign</w:t>
            </w:r>
            <w:proofErr w:type="spellEnd"/>
            <w:r w:rsidRPr="00E43DF0">
              <w:rPr>
                <w:sz w:val="24"/>
                <w:szCs w:val="24"/>
              </w:rPr>
              <w:t xml:space="preserve"> Policy of </w:t>
            </w:r>
            <w:proofErr w:type="spellStart"/>
            <w:r w:rsidRPr="00E43DF0">
              <w:rPr>
                <w:sz w:val="24"/>
                <w:szCs w:val="24"/>
              </w:rPr>
              <w:t>the</w:t>
            </w:r>
            <w:proofErr w:type="spellEnd"/>
            <w:r w:rsidRPr="00E43DF0">
              <w:rPr>
                <w:sz w:val="24"/>
                <w:szCs w:val="24"/>
              </w:rPr>
              <w:t xml:space="preserve"> European Union. </w:t>
            </w:r>
            <w:proofErr w:type="spellStart"/>
            <w:r w:rsidRPr="00E43DF0">
              <w:rPr>
                <w:sz w:val="24"/>
                <w:szCs w:val="24"/>
              </w:rPr>
              <w:t>Basingstoke</w:t>
            </w:r>
            <w:proofErr w:type="spellEnd"/>
            <w:r w:rsidRPr="00E43DF0">
              <w:rPr>
                <w:sz w:val="24"/>
                <w:szCs w:val="24"/>
              </w:rPr>
              <w:t xml:space="preserve"> - New York: </w:t>
            </w:r>
            <w:proofErr w:type="spellStart"/>
            <w:r w:rsidRPr="00E43DF0">
              <w:rPr>
                <w:sz w:val="24"/>
                <w:szCs w:val="24"/>
              </w:rPr>
              <w:t>Palgrave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MacMillan</w:t>
            </w:r>
            <w:proofErr w:type="spellEnd"/>
            <w:r w:rsidRPr="00E43DF0">
              <w:rPr>
                <w:sz w:val="24"/>
                <w:szCs w:val="24"/>
              </w:rPr>
              <w:t>, 2008</w:t>
            </w:r>
          </w:p>
          <w:p w:rsidR="003F4CFE" w:rsidRPr="00E43DF0" w:rsidRDefault="003F4CFE" w:rsidP="003F4CF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Kende Tamás - Szűcs Tamás (szerk.): Európai közjog és politika. Budapest: </w:t>
            </w:r>
            <w:proofErr w:type="spellStart"/>
            <w:r w:rsidRPr="00E43DF0">
              <w:rPr>
                <w:sz w:val="24"/>
                <w:szCs w:val="24"/>
              </w:rPr>
              <w:t>CompLex</w:t>
            </w:r>
            <w:proofErr w:type="spellEnd"/>
            <w:r w:rsidRPr="00E43DF0">
              <w:rPr>
                <w:sz w:val="24"/>
                <w:szCs w:val="24"/>
              </w:rPr>
              <w:t>, 2007</w:t>
            </w:r>
          </w:p>
          <w:p w:rsidR="003F4CFE" w:rsidRPr="00E43DF0" w:rsidRDefault="003F4CFE" w:rsidP="003F4CF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Deák Péter: NATO-jövő, EU-jelen és a transzatlanti kapcsolatok. </w:t>
            </w:r>
            <w:proofErr w:type="spellStart"/>
            <w:r w:rsidRPr="00E43DF0">
              <w:rPr>
                <w:sz w:val="24"/>
                <w:szCs w:val="24"/>
              </w:rPr>
              <w:t>In</w:t>
            </w:r>
            <w:proofErr w:type="spellEnd"/>
            <w:r w:rsidRPr="00E43DF0">
              <w:rPr>
                <w:sz w:val="24"/>
                <w:szCs w:val="24"/>
              </w:rPr>
              <w:t>: Európai Tükör. 2008. 1. pp.108-120</w:t>
            </w:r>
          </w:p>
          <w:p w:rsidR="003F4CFE" w:rsidRPr="00E43DF0" w:rsidRDefault="003F4CFE" w:rsidP="003F4CF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Kemény László: Oroszország és az Európai Unió. </w:t>
            </w:r>
            <w:proofErr w:type="spellStart"/>
            <w:r w:rsidRPr="00E43DF0">
              <w:rPr>
                <w:sz w:val="24"/>
                <w:szCs w:val="24"/>
              </w:rPr>
              <w:t>In</w:t>
            </w:r>
            <w:proofErr w:type="spellEnd"/>
            <w:r w:rsidRPr="00E43DF0">
              <w:rPr>
                <w:sz w:val="24"/>
                <w:szCs w:val="24"/>
              </w:rPr>
              <w:t>: Európai Tükör. 2007. 11. pp.66-73</w:t>
            </w:r>
          </w:p>
        </w:tc>
      </w:tr>
      <w:tr w:rsidR="003F4CFE" w:rsidRPr="00E43DF0" w:rsidTr="00BF2002">
        <w:trPr>
          <w:trHeight w:val="713"/>
        </w:trPr>
        <w:tc>
          <w:tcPr>
            <w:tcW w:w="8923" w:type="dxa"/>
            <w:gridSpan w:val="5"/>
          </w:tcPr>
          <w:p w:rsidR="003F4CFE" w:rsidRPr="00E43DF0" w:rsidRDefault="003F4CF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Tantárgyfelelős:</w:t>
            </w:r>
            <w:r w:rsidRPr="00E43DF0">
              <w:rPr>
                <w:sz w:val="24"/>
                <w:szCs w:val="24"/>
              </w:rPr>
              <w:t xml:space="preserve"> Dr. </w:t>
            </w:r>
            <w:r>
              <w:rPr>
                <w:sz w:val="24"/>
                <w:szCs w:val="24"/>
              </w:rPr>
              <w:t>Zupkó Gábor</w:t>
            </w:r>
            <w:r w:rsidRPr="00E43DF0">
              <w:rPr>
                <w:sz w:val="24"/>
                <w:szCs w:val="24"/>
              </w:rPr>
              <w:t>, PhD főiskolai docens</w:t>
            </w:r>
          </w:p>
          <w:p w:rsidR="003F4CFE" w:rsidRPr="00E43DF0" w:rsidRDefault="003F4CFE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 xml:space="preserve">Oktatók: </w:t>
            </w:r>
            <w:r w:rsidRPr="00E43DF0">
              <w:rPr>
                <w:sz w:val="24"/>
                <w:szCs w:val="24"/>
              </w:rPr>
              <w:t xml:space="preserve">Dr. </w:t>
            </w:r>
            <w:r>
              <w:rPr>
                <w:sz w:val="24"/>
                <w:szCs w:val="24"/>
              </w:rPr>
              <w:t>Zupkó Gábor</w:t>
            </w:r>
            <w:r w:rsidRPr="00E43DF0">
              <w:rPr>
                <w:sz w:val="24"/>
                <w:szCs w:val="24"/>
              </w:rPr>
              <w:t>, PhD főiskolai docens</w:t>
            </w:r>
          </w:p>
        </w:tc>
      </w:tr>
    </w:tbl>
    <w:p w:rsidR="003F4CFE" w:rsidRPr="00E43DF0" w:rsidRDefault="003F4CFE" w:rsidP="003F4CFE">
      <w:pPr>
        <w:rPr>
          <w:sz w:val="24"/>
          <w:szCs w:val="24"/>
        </w:rPr>
      </w:pPr>
    </w:p>
    <w:p w:rsidR="003F4CFE" w:rsidRDefault="003F4CFE"/>
    <w:sectPr w:rsidR="003F4CFE" w:rsidSect="007A7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1A9919DB"/>
    <w:multiLevelType w:val="hybridMultilevel"/>
    <w:tmpl w:val="23D88E90"/>
    <w:lvl w:ilvl="0" w:tplc="887094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F4CFE"/>
    <w:rsid w:val="003F4CFE"/>
    <w:rsid w:val="00427A64"/>
    <w:rsid w:val="007A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C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3F4CF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3F4CF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aliases w:val=" Char6"/>
    <w:basedOn w:val="Norml"/>
    <w:next w:val="Norml"/>
    <w:link w:val="Cmsor3Char"/>
    <w:qFormat/>
    <w:rsid w:val="003F4CFE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3F4CFE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3F4CF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3F4CF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3F4CF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3F4CF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3F4CF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F4CFE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3F4CFE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aliases w:val=" Char6 Char"/>
    <w:basedOn w:val="Bekezdsalapbettpusa"/>
    <w:link w:val="Cmsor3"/>
    <w:rsid w:val="003F4CF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F4CF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3F4CFE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3F4CFE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3F4CF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3F4CF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3F4CFE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2223</Characters>
  <Application>Microsoft Office Word</Application>
  <DocSecurity>0</DocSecurity>
  <Lines>18</Lines>
  <Paragraphs>5</Paragraphs>
  <ScaleCrop>false</ScaleCrop>
  <Company>EKF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Politológia</cp:lastModifiedBy>
  <cp:revision>2</cp:revision>
  <dcterms:created xsi:type="dcterms:W3CDTF">2009-07-13T07:35:00Z</dcterms:created>
  <dcterms:modified xsi:type="dcterms:W3CDTF">2009-07-13T08:01:00Z</dcterms:modified>
</cp:coreProperties>
</file>