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90031E" w:rsidRPr="00E43DF0" w:rsidTr="00BF2002">
        <w:trPr>
          <w:trHeight w:val="567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Regionális politika az Európai Unióban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4F292F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MG_NT105G5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Regionális politika</w:t>
            </w:r>
          </w:p>
        </w:tc>
      </w:tr>
      <w:tr w:rsidR="0090031E" w:rsidRPr="00E43DF0" w:rsidTr="00BF2002">
        <w:trPr>
          <w:trHeight w:val="705"/>
        </w:trPr>
        <w:tc>
          <w:tcPr>
            <w:tcW w:w="985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</w:p>
          <w:p w:rsidR="0090031E" w:rsidRPr="00E43DF0" w:rsidRDefault="0090031E" w:rsidP="00BF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</w:p>
          <w:p w:rsidR="0090031E" w:rsidRPr="00E43DF0" w:rsidRDefault="0090031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90031E" w:rsidRPr="00E43DF0" w:rsidRDefault="0090031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0+4</w:t>
            </w:r>
          </w:p>
        </w:tc>
        <w:tc>
          <w:tcPr>
            <w:tcW w:w="2835" w:type="dxa"/>
          </w:tcPr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90031E" w:rsidRPr="00E43DF0" w:rsidTr="00BF2002">
        <w:trPr>
          <w:trHeight w:val="4440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Az elmúlt évek hazai tapasztalatai is egyértelműen bizonyítják, hogy egyre inkább növekszik a régiók szerepe. A tárgy célja az, hogy áttekintést adjon az EU regionális politikájáról is, annak elméletéről, működési gyakorlatáról. A hallgatók megismerkednek Magyarországi regionális struktúra felkészültségével és jelenlegi állapotával, működésével.  A hallgatók elsajátítják a magyar területfejlesztési politika, valamint a terület- és településfejlesztés elvi és gyakorlati ismereteit és megismerkednek az európai integráció kérdéseivel és kihívásaival a helyi (települési és területi) önkormányzatok és szerveik szemszögéből.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szemeszter során megismerkedhetnek többek között: az Európai </w:t>
            </w:r>
            <w:proofErr w:type="gramStart"/>
            <w:r w:rsidRPr="00E43DF0">
              <w:rPr>
                <w:sz w:val="24"/>
                <w:szCs w:val="24"/>
              </w:rPr>
              <w:t>identitás szervező</w:t>
            </w:r>
            <w:proofErr w:type="gramEnd"/>
            <w:r w:rsidRPr="00E43DF0">
              <w:rPr>
                <w:sz w:val="24"/>
                <w:szCs w:val="24"/>
              </w:rPr>
              <w:t xml:space="preserve"> erejével, a határ menti együttműködések szerepe, a Nemzeti érdek megjelenése a regionális szemléletben, illetve a globalizálódó világban, </w:t>
            </w:r>
            <w:proofErr w:type="spellStart"/>
            <w:r w:rsidRPr="00E43DF0">
              <w:rPr>
                <w:sz w:val="24"/>
                <w:szCs w:val="24"/>
              </w:rPr>
              <w:t>eurorégiók</w:t>
            </w:r>
            <w:proofErr w:type="spellEnd"/>
            <w:r w:rsidRPr="00E43DF0">
              <w:rPr>
                <w:sz w:val="24"/>
                <w:szCs w:val="24"/>
              </w:rPr>
              <w:t xml:space="preserve"> a nemzetközi szerveződések tükrében, a kínálat és a keresletorientált regionális stratégiák, területi stratégiák az Európai Unióban, ország stratégiák és területi tervezési rendszerek, területfejlesztési stratégiák Magyarországon, </w:t>
            </w:r>
            <w:proofErr w:type="spellStart"/>
            <w:r w:rsidRPr="00E43DF0">
              <w:rPr>
                <w:sz w:val="24"/>
                <w:szCs w:val="24"/>
              </w:rPr>
              <w:t>Makrostruktúrák</w:t>
            </w:r>
            <w:proofErr w:type="spellEnd"/>
            <w:r w:rsidRPr="00E43DF0">
              <w:rPr>
                <w:sz w:val="24"/>
                <w:szCs w:val="24"/>
              </w:rPr>
              <w:t xml:space="preserve"> a közép- és kelet-európai térségben, a </w:t>
            </w:r>
            <w:proofErr w:type="spellStart"/>
            <w:r w:rsidRPr="00E43DF0">
              <w:rPr>
                <w:sz w:val="24"/>
                <w:szCs w:val="24"/>
              </w:rPr>
              <w:t>NUTS-rendszer</w:t>
            </w:r>
            <w:proofErr w:type="spellEnd"/>
            <w:r w:rsidRPr="00E43DF0">
              <w:rPr>
                <w:sz w:val="24"/>
                <w:szCs w:val="24"/>
              </w:rPr>
              <w:t xml:space="preserve"> és működése.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90031E" w:rsidRPr="00E43DF0" w:rsidTr="00BF2002">
        <w:trPr>
          <w:trHeight w:val="2430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Kengyel Ákos: Az Európai Unió regionális politikája, AULA, 2002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 xml:space="preserve">Mi a politika? Bevezetés a politika világába. Szerkesztette: </w:t>
            </w:r>
            <w:proofErr w:type="spellStart"/>
            <w:r w:rsidRPr="00E43DF0">
              <w:rPr>
                <w:b w:val="0"/>
                <w:szCs w:val="24"/>
              </w:rPr>
              <w:t>Gyurgyák</w:t>
            </w:r>
            <w:proofErr w:type="spellEnd"/>
            <w:r w:rsidRPr="00E43DF0">
              <w:rPr>
                <w:b w:val="0"/>
                <w:szCs w:val="24"/>
              </w:rPr>
              <w:t xml:space="preserve"> János. Osiris Kiadó, Budapest, 1999. 202-238.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proofErr w:type="spellStart"/>
            <w:r w:rsidRPr="00E43DF0">
              <w:rPr>
                <w:b w:val="0"/>
                <w:szCs w:val="24"/>
              </w:rPr>
              <w:t>Rechnitzer</w:t>
            </w:r>
            <w:proofErr w:type="spellEnd"/>
            <w:r w:rsidRPr="00E43DF0">
              <w:rPr>
                <w:b w:val="0"/>
                <w:szCs w:val="24"/>
              </w:rPr>
              <w:t xml:space="preserve"> János: Területi stratégiák. Dialóg Campus Kiadó, Budapest-Pécs 1998.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Horváth Gyula: Európai regionális politika, DIALÓG CAMPUS Kiadó 1998.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Kende Tamás – Szűcs Tamás: Az Európai Unió politikái, OSIRIS Kiadó 2000.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Forman Balázs: Az Európai Unió strukturális és előcsatlakozási alapjai, Európai Tájékoztatási Központ, Budapest 2001.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Pálné Kovács Ilona: Regionális politika és közigazgatás. Dialóg Campus Kiadó 1998.</w:t>
            </w:r>
          </w:p>
          <w:p w:rsidR="0090031E" w:rsidRPr="00E43DF0" w:rsidRDefault="0090031E" w:rsidP="00BF2002">
            <w:pPr>
              <w:pStyle w:val="Szvegtrzs"/>
              <w:pBdr>
                <w:bottom w:val="none" w:sz="0" w:space="0" w:color="auto"/>
              </w:pBdr>
              <w:jc w:val="both"/>
              <w:rPr>
                <w:szCs w:val="24"/>
              </w:rPr>
            </w:pPr>
          </w:p>
        </w:tc>
      </w:tr>
      <w:tr w:rsidR="0090031E" w:rsidRPr="00E43DF0" w:rsidTr="00BF2002">
        <w:trPr>
          <w:trHeight w:val="713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Kovács Tibor, PhD főiskolai docens</w:t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Kovács Tibor, PhD főiskolai docens</w:t>
            </w:r>
          </w:p>
          <w:p w:rsidR="0090031E" w:rsidRPr="00E43DF0" w:rsidRDefault="0090031E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90031E" w:rsidRDefault="0090031E"/>
    <w:sectPr w:rsidR="0090031E" w:rsidSect="00E8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72857A5"/>
    <w:multiLevelType w:val="hybridMultilevel"/>
    <w:tmpl w:val="433CDEFC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031E"/>
    <w:rsid w:val="004F292F"/>
    <w:rsid w:val="0090031E"/>
    <w:rsid w:val="00E8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00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00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900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900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900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00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00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900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900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03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0031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90031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0031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0031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0031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003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003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0031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90031E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90031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Nv">
    <w:name w:val="Név"/>
    <w:basedOn w:val="Norml"/>
    <w:rsid w:val="0090031E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1895</Characters>
  <Application>Microsoft Office Word</Application>
  <DocSecurity>0</DocSecurity>
  <Lines>15</Lines>
  <Paragraphs>4</Paragraphs>
  <ScaleCrop>false</ScaleCrop>
  <Company>EKF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2009-07-13T07:25:00Z</dcterms:created>
  <dcterms:modified xsi:type="dcterms:W3CDTF">2009-07-13T08:09:00Z</dcterms:modified>
</cp:coreProperties>
</file>