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42535C" w:rsidRPr="00E43DF0" w:rsidTr="00BF2002">
        <w:trPr>
          <w:trHeight w:val="567"/>
        </w:trPr>
        <w:tc>
          <w:tcPr>
            <w:tcW w:w="8923" w:type="dxa"/>
            <w:gridSpan w:val="5"/>
          </w:tcPr>
          <w:p w:rsidR="0042535C" w:rsidRPr="00E43DF0" w:rsidRDefault="0042535C" w:rsidP="00BF2002">
            <w:pPr>
              <w:spacing w:before="100" w:beforeAutospacing="1"/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neve:</w:t>
            </w:r>
            <w:r w:rsidRPr="00E43D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E43DF0">
              <w:rPr>
                <w:sz w:val="24"/>
                <w:szCs w:val="24"/>
              </w:rPr>
              <w:t>agyar külpolitika története 1990-től napjainkig</w:t>
            </w:r>
          </w:p>
          <w:p w:rsidR="0042535C" w:rsidRPr="00E43DF0" w:rsidRDefault="0042535C" w:rsidP="00BF2002">
            <w:pPr>
              <w:pStyle w:val="Cmsor3"/>
              <w:numPr>
                <w:ilvl w:val="0"/>
                <w:numId w:val="0"/>
              </w:numPr>
              <w:spacing w:before="60"/>
              <w:ind w:left="1623" w:hanging="1623"/>
              <w:rPr>
                <w:b w:val="0"/>
              </w:rPr>
            </w:pPr>
            <w:r w:rsidRPr="00E43DF0">
              <w:rPr>
                <w:szCs w:val="24"/>
              </w:rPr>
              <w:t xml:space="preserve">Tantárgy kódja: </w:t>
            </w:r>
            <w:r w:rsidR="00D00F79">
              <w:rPr>
                <w:b w:val="0"/>
              </w:rPr>
              <w:t>L</w:t>
            </w:r>
            <w:r w:rsidRPr="00E43DF0">
              <w:rPr>
                <w:b w:val="0"/>
              </w:rPr>
              <w:t>MG_NT104K3</w:t>
            </w:r>
          </w:p>
          <w:p w:rsidR="0042535C" w:rsidRPr="00E43DF0" w:rsidRDefault="0042535C" w:rsidP="00BF2002"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nincs</w:t>
            </w:r>
          </w:p>
        </w:tc>
      </w:tr>
      <w:tr w:rsidR="0042535C" w:rsidRPr="00E43DF0" w:rsidTr="00BF2002">
        <w:trPr>
          <w:trHeight w:val="705"/>
        </w:trPr>
        <w:tc>
          <w:tcPr>
            <w:tcW w:w="985" w:type="dxa"/>
          </w:tcPr>
          <w:p w:rsidR="0042535C" w:rsidRPr="00E43DF0" w:rsidRDefault="0042535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Kredit:</w:t>
            </w:r>
          </w:p>
          <w:p w:rsidR="0042535C" w:rsidRPr="00E43DF0" w:rsidRDefault="0042535C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3</w:t>
            </w:r>
          </w:p>
          <w:p w:rsidR="0042535C" w:rsidRPr="00E43DF0" w:rsidRDefault="0042535C" w:rsidP="00BF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35C" w:rsidRPr="00E43DF0" w:rsidRDefault="0042535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Félév:</w:t>
            </w:r>
          </w:p>
          <w:p w:rsidR="0042535C" w:rsidRPr="00E43DF0" w:rsidRDefault="0042535C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2.</w:t>
            </w:r>
          </w:p>
          <w:p w:rsidR="0042535C" w:rsidRPr="00E43DF0" w:rsidRDefault="0042535C" w:rsidP="00BF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35C" w:rsidRPr="00E43DF0" w:rsidRDefault="0042535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Heti </w:t>
            </w:r>
          </w:p>
          <w:p w:rsidR="0042535C" w:rsidRPr="00E43DF0" w:rsidRDefault="0042535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óraszám:</w:t>
            </w:r>
          </w:p>
          <w:p w:rsidR="0042535C" w:rsidRPr="00E43DF0" w:rsidRDefault="0042535C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2+0</w:t>
            </w:r>
          </w:p>
        </w:tc>
        <w:tc>
          <w:tcPr>
            <w:tcW w:w="2835" w:type="dxa"/>
          </w:tcPr>
          <w:p w:rsidR="0042535C" w:rsidRPr="00E43DF0" w:rsidRDefault="0042535C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42535C" w:rsidRPr="00E43DF0" w:rsidRDefault="0042535C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</w:r>
          </w:p>
          <w:p w:rsidR="0042535C" w:rsidRPr="00E43DF0" w:rsidRDefault="0042535C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42535C" w:rsidRPr="00E43DF0" w:rsidRDefault="0042535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42535C" w:rsidRPr="00E43DF0" w:rsidRDefault="0042535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Értékelés:</w:t>
            </w:r>
          </w:p>
          <w:p w:rsidR="0042535C" w:rsidRPr="00E43DF0" w:rsidRDefault="0042535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</w:r>
            <w:proofErr w:type="gramStart"/>
            <w:r w:rsidRPr="00E43DF0">
              <w:rPr>
                <w:sz w:val="24"/>
                <w:szCs w:val="24"/>
              </w:rPr>
              <w:t xml:space="preserve">Kollokvium 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  <w:t>Gyakorlati</w:t>
            </w:r>
            <w:proofErr w:type="gramEnd"/>
            <w:r w:rsidRPr="00E43DF0">
              <w:rPr>
                <w:sz w:val="24"/>
                <w:szCs w:val="24"/>
              </w:rPr>
              <w:t xml:space="preserve"> jegy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 xml:space="preserve"> </w:t>
            </w:r>
          </w:p>
        </w:tc>
      </w:tr>
      <w:tr w:rsidR="0042535C" w:rsidRPr="00E43DF0" w:rsidTr="00BF2002">
        <w:trPr>
          <w:trHeight w:val="4440"/>
        </w:trPr>
        <w:tc>
          <w:tcPr>
            <w:tcW w:w="8923" w:type="dxa"/>
            <w:gridSpan w:val="5"/>
          </w:tcPr>
          <w:p w:rsidR="0042535C" w:rsidRPr="00E43DF0" w:rsidRDefault="0042535C" w:rsidP="00BF2002">
            <w:pPr>
              <w:jc w:val="both"/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42535C" w:rsidRPr="00E43DF0" w:rsidRDefault="0042535C" w:rsidP="00BF2002">
            <w:p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tantárgy célja a magyar külpolitikai stratégiák felvázolása 1990-től napjainkig, mind a nemzeti mind az európai törekvések szempontjából. A</w:t>
            </w:r>
            <w:r w:rsidRPr="00E43DF0">
              <w:rPr>
                <w:color w:val="000000"/>
                <w:sz w:val="24"/>
                <w:szCs w:val="24"/>
              </w:rPr>
              <w:t xml:space="preserve"> 20. század folyamán Európa keleti és dél-keleti tájain tömegesen születtek "kisállamok". Az 1990-es évtizedben különösen megszaporodott a szuverén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aktorok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száma: huszonhárom új állam született, miközben a két német állam egyesült. A mozaikszerű, új politikai térképen megakasztott vagy megkésett nemzeti identifikációs törekvések sora kapott állami foglalatot. Az így kialakuló struktúra a külpolitika rangjára emelte az állammá szerveződő kisebb nemzetek egymás közötti versengését és torzsalkodását. </w:t>
            </w:r>
            <w:r w:rsidRPr="00E43DF0">
              <w:rPr>
                <w:sz w:val="24"/>
                <w:szCs w:val="24"/>
              </w:rPr>
              <w:t>Magyarország helyzetéből következően 1989 után egyfajta „</w:t>
            </w:r>
            <w:r w:rsidRPr="00E43DF0">
              <w:rPr>
                <w:bCs/>
                <w:i/>
                <w:sz w:val="24"/>
                <w:szCs w:val="24"/>
              </w:rPr>
              <w:t>duális</w:t>
            </w:r>
            <w:r w:rsidRPr="00E43DF0">
              <w:rPr>
                <w:sz w:val="24"/>
                <w:szCs w:val="24"/>
              </w:rPr>
              <w:t xml:space="preserve">” külpolitikáról beszélhetünk, amennyiben a mindenkori kormányzat nem csupán az államhatárokon belül, hanem azon kívül élő magyarok iránt is felelősséggel tartozik. A tantárgy részét képezi a magyar Európai Unió integrációs folyamat fontosabb állomásaink tárgyalása, valamint a NATO-ban betöltött szerepvállalás bemutatása.  </w:t>
            </w:r>
          </w:p>
          <w:p w:rsidR="0042535C" w:rsidRPr="00E43DF0" w:rsidRDefault="0042535C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42535C" w:rsidRPr="00E43DF0" w:rsidTr="00BF2002">
        <w:trPr>
          <w:trHeight w:val="2430"/>
        </w:trPr>
        <w:tc>
          <w:tcPr>
            <w:tcW w:w="8923" w:type="dxa"/>
            <w:gridSpan w:val="5"/>
          </w:tcPr>
          <w:p w:rsidR="0042535C" w:rsidRPr="00E43DF0" w:rsidRDefault="0042535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Ronald D. </w:t>
            </w:r>
            <w:proofErr w:type="spellStart"/>
            <w:r w:rsidRPr="00E43DF0">
              <w:rPr>
                <w:sz w:val="24"/>
                <w:szCs w:val="24"/>
              </w:rPr>
              <w:t>Asmus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r w:rsidRPr="00E43DF0">
              <w:rPr>
                <w:bCs/>
                <w:sz w:val="24"/>
                <w:szCs w:val="24"/>
              </w:rPr>
              <w:t>A NATO kapunyitása. Az új korszak és a szervezet átalakítás, Budapest, 2003.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Gazdag Ferenc: Európai integráció és külpolitika, Budapest, 2005.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Kiss J. László: </w:t>
            </w:r>
            <w:r w:rsidRPr="00E43DF0">
              <w:rPr>
                <w:bCs/>
                <w:sz w:val="24"/>
                <w:szCs w:val="24"/>
              </w:rPr>
              <w:t xml:space="preserve">Globalizálódás és külpolitika. Nemzetközi rendszer és elmélet az ezredfordulón, Budapest, 2003. 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Rózsa Erzsébet (szerk.): </w:t>
            </w:r>
            <w:r w:rsidRPr="00E43DF0">
              <w:rPr>
                <w:bCs/>
                <w:sz w:val="24"/>
                <w:szCs w:val="24"/>
              </w:rPr>
              <w:t>Nemzeti identitás és külpolitika a Közel-Keleten és Kelet-Ázsiában, Budapest, 2005.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 xml:space="preserve">Jacques </w:t>
            </w:r>
            <w:proofErr w:type="spellStart"/>
            <w:r w:rsidRPr="00E43DF0">
              <w:rPr>
                <w:bCs/>
                <w:sz w:val="24"/>
                <w:szCs w:val="24"/>
              </w:rPr>
              <w:t>Lévesque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: 1989. Egy birodalom végjátéka. A Szovjetunió és Kelet-Európa felszabadulása, Budapest, 2001. 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bCs/>
                <w:sz w:val="24"/>
                <w:szCs w:val="24"/>
              </w:rPr>
              <w:t>Dunay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bCs/>
                <w:sz w:val="24"/>
                <w:szCs w:val="24"/>
              </w:rPr>
              <w:t>Pál-Zellner</w:t>
            </w:r>
            <w:proofErr w:type="spellEnd"/>
            <w:r w:rsidRPr="00E43DF0">
              <w:rPr>
                <w:bCs/>
                <w:sz w:val="24"/>
                <w:szCs w:val="24"/>
              </w:rPr>
              <w:t>, Wolfgang: Magyar külpolitika 1990-1998, Budapest, 1999</w:t>
            </w:r>
            <w:r w:rsidRPr="00E43DF0">
              <w:rPr>
                <w:b/>
                <w:bCs/>
                <w:sz w:val="24"/>
                <w:szCs w:val="24"/>
              </w:rPr>
              <w:t>.</w:t>
            </w:r>
            <w:r w:rsidRPr="00E43DF0">
              <w:rPr>
                <w:sz w:val="24"/>
                <w:szCs w:val="24"/>
              </w:rPr>
              <w:t xml:space="preserve"> 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Gazdag Ferenc (szerk.)</w:t>
            </w:r>
            <w:proofErr w:type="spellStart"/>
            <w:r w:rsidRPr="00E43DF0">
              <w:rPr>
                <w:sz w:val="24"/>
                <w:szCs w:val="24"/>
              </w:rPr>
              <w:t>-Kiss</w:t>
            </w:r>
            <w:proofErr w:type="spellEnd"/>
            <w:r w:rsidRPr="00E43DF0">
              <w:rPr>
                <w:sz w:val="24"/>
                <w:szCs w:val="24"/>
              </w:rPr>
              <w:t xml:space="preserve"> J. László (szerk.): Magyar külpolitika a 20. században, Budapest, 2004.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Balázs Péter: Az Európai Unió külpolitikája és a magyar-EU kapcsolatok fejlődése, KJK, 2002.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Fülöp Mihály-Sipos Péter: Magyarország külpolitikája a XX. században, Aula, 1998</w:t>
            </w:r>
            <w:r w:rsidRPr="00E43DF0">
              <w:rPr>
                <w:b/>
                <w:bCs/>
                <w:sz w:val="24"/>
                <w:szCs w:val="24"/>
              </w:rPr>
              <w:t>.</w:t>
            </w:r>
          </w:p>
          <w:p w:rsidR="0042535C" w:rsidRPr="00E43DF0" w:rsidRDefault="0042535C" w:rsidP="00BF2002">
            <w:pPr>
              <w:ind w:left="348" w:hanging="348"/>
              <w:jc w:val="both"/>
              <w:rPr>
                <w:bCs/>
                <w:sz w:val="24"/>
                <w:szCs w:val="24"/>
              </w:rPr>
            </w:pPr>
          </w:p>
          <w:p w:rsidR="0042535C" w:rsidRPr="00E43DF0" w:rsidRDefault="0042535C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42535C" w:rsidRPr="00E43DF0" w:rsidTr="00BF2002">
        <w:trPr>
          <w:trHeight w:val="713"/>
        </w:trPr>
        <w:tc>
          <w:tcPr>
            <w:tcW w:w="8923" w:type="dxa"/>
            <w:gridSpan w:val="5"/>
          </w:tcPr>
          <w:p w:rsidR="0042535C" w:rsidRPr="00E43DF0" w:rsidRDefault="0042535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Tantárgyfelelős:</w:t>
            </w:r>
            <w:r w:rsidRPr="00E43DF0">
              <w:rPr>
                <w:sz w:val="24"/>
                <w:szCs w:val="24"/>
              </w:rPr>
              <w:t xml:space="preserve"> Dr. Mózes Mihály, </w:t>
            </w:r>
            <w:proofErr w:type="spellStart"/>
            <w:r w:rsidRPr="00E43DF0">
              <w:rPr>
                <w:sz w:val="24"/>
                <w:szCs w:val="24"/>
              </w:rPr>
              <w:t>habil</w:t>
            </w:r>
            <w:proofErr w:type="spellEnd"/>
            <w:r w:rsidRPr="00E43DF0">
              <w:rPr>
                <w:sz w:val="24"/>
                <w:szCs w:val="24"/>
              </w:rPr>
              <w:t xml:space="preserve"> egyetemi tanár</w:t>
            </w:r>
          </w:p>
          <w:p w:rsidR="0042535C" w:rsidRPr="00E43DF0" w:rsidRDefault="0042535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Oktatók:</w:t>
            </w:r>
            <w:r w:rsidRPr="00E43DF0">
              <w:rPr>
                <w:sz w:val="24"/>
                <w:szCs w:val="24"/>
              </w:rPr>
              <w:t xml:space="preserve"> Dr. Mózes Mihály, </w:t>
            </w:r>
            <w:proofErr w:type="spellStart"/>
            <w:r w:rsidRPr="00E43DF0">
              <w:rPr>
                <w:sz w:val="24"/>
                <w:szCs w:val="24"/>
              </w:rPr>
              <w:t>habil</w:t>
            </w:r>
            <w:proofErr w:type="spellEnd"/>
            <w:r w:rsidRPr="00E43DF0">
              <w:rPr>
                <w:sz w:val="24"/>
                <w:szCs w:val="24"/>
              </w:rPr>
              <w:t xml:space="preserve"> egyetemi tanár</w:t>
            </w:r>
          </w:p>
          <w:p w:rsidR="0042535C" w:rsidRPr="00E43DF0" w:rsidRDefault="0042535C" w:rsidP="00BF2002">
            <w:pPr>
              <w:pStyle w:val="Nv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42535C" w:rsidRDefault="0042535C"/>
    <w:sectPr w:rsidR="0042535C" w:rsidSect="00A9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3C3D3FBC"/>
    <w:multiLevelType w:val="hybridMultilevel"/>
    <w:tmpl w:val="053E5388"/>
    <w:lvl w:ilvl="0" w:tplc="08D2A3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535C"/>
    <w:rsid w:val="0042535C"/>
    <w:rsid w:val="00A9555F"/>
    <w:rsid w:val="00D0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2535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42535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42535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42535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42535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42535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42535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42535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42535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535C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2535C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42535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2535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2535C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2535C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2535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2535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2535C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42535C"/>
    <w:pPr>
      <w:jc w:val="center"/>
    </w:pPr>
    <w:rPr>
      <w:rFonts w:ascii="Book Antiqua" w:hAnsi="Book Antiqua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1982</Characters>
  <Application>Microsoft Office Word</Application>
  <DocSecurity>0</DocSecurity>
  <Lines>16</Lines>
  <Paragraphs>4</Paragraphs>
  <ScaleCrop>false</ScaleCrop>
  <Company>EKF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2</cp:revision>
  <dcterms:created xsi:type="dcterms:W3CDTF">2009-07-13T07:25:00Z</dcterms:created>
  <dcterms:modified xsi:type="dcterms:W3CDTF">2009-07-13T07:59:00Z</dcterms:modified>
</cp:coreProperties>
</file>