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5"/>
        <w:gridCol w:w="850"/>
        <w:gridCol w:w="1134"/>
        <w:gridCol w:w="2835"/>
        <w:gridCol w:w="3119"/>
      </w:tblGrid>
      <w:tr w:rsidR="00EF7D3D" w:rsidRPr="00E43DF0" w:rsidTr="00BF2002">
        <w:trPr>
          <w:trHeight w:val="567"/>
        </w:trPr>
        <w:tc>
          <w:tcPr>
            <w:tcW w:w="8923" w:type="dxa"/>
            <w:gridSpan w:val="5"/>
          </w:tcPr>
          <w:p w:rsidR="00EF7D3D" w:rsidRPr="00E43DF0" w:rsidRDefault="00EF7D3D" w:rsidP="00BF2002">
            <w:pPr>
              <w:pStyle w:val="Cmsor3"/>
              <w:numPr>
                <w:ilvl w:val="0"/>
                <w:numId w:val="0"/>
              </w:numPr>
              <w:spacing w:before="60"/>
              <w:ind w:left="1623" w:hanging="1623"/>
              <w:rPr>
                <w:szCs w:val="24"/>
              </w:rPr>
            </w:pPr>
            <w:r w:rsidRPr="00E43DF0">
              <w:rPr>
                <w:szCs w:val="24"/>
              </w:rPr>
              <w:t xml:space="preserve">Tantárgy neve: </w:t>
            </w:r>
            <w:r w:rsidRPr="00E43DF0">
              <w:rPr>
                <w:b w:val="0"/>
                <w:szCs w:val="24"/>
              </w:rPr>
              <w:t>Összehasonlító alkotmánytan</w:t>
            </w:r>
          </w:p>
          <w:p w:rsidR="00EF7D3D" w:rsidRPr="00E43DF0" w:rsidRDefault="00EF7D3D" w:rsidP="00BF2002">
            <w:pPr>
              <w:rPr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 xml:space="preserve">Tantárgy kódja: </w:t>
            </w:r>
            <w:r w:rsidR="00A32548">
              <w:rPr>
                <w:sz w:val="24"/>
                <w:szCs w:val="24"/>
              </w:rPr>
              <w:t>L</w:t>
            </w:r>
            <w:r w:rsidRPr="00E43DF0">
              <w:rPr>
                <w:sz w:val="24"/>
                <w:szCs w:val="24"/>
              </w:rPr>
              <w:t>MG_NT101K3</w:t>
            </w:r>
          </w:p>
          <w:p w:rsidR="00EF7D3D" w:rsidRPr="00E43DF0" w:rsidRDefault="00EF7D3D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Előfeltétel</w:t>
            </w:r>
            <w:r w:rsidRPr="00E43DF0">
              <w:rPr>
                <w:sz w:val="24"/>
                <w:szCs w:val="24"/>
              </w:rPr>
              <w:t>: Alkotmánytan</w:t>
            </w:r>
          </w:p>
        </w:tc>
      </w:tr>
      <w:tr w:rsidR="00EF7D3D" w:rsidRPr="00E43DF0" w:rsidTr="00BF2002">
        <w:trPr>
          <w:trHeight w:val="705"/>
        </w:trPr>
        <w:tc>
          <w:tcPr>
            <w:tcW w:w="985" w:type="dxa"/>
          </w:tcPr>
          <w:p w:rsidR="00EF7D3D" w:rsidRPr="00E43DF0" w:rsidRDefault="00EF7D3D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Kredit:</w:t>
            </w:r>
          </w:p>
          <w:p w:rsidR="00EF7D3D" w:rsidRPr="00E43DF0" w:rsidRDefault="00EF7D3D" w:rsidP="00BF2002">
            <w:pPr>
              <w:rPr>
                <w:sz w:val="24"/>
                <w:szCs w:val="24"/>
              </w:rPr>
            </w:pPr>
          </w:p>
          <w:p w:rsidR="00EF7D3D" w:rsidRPr="00E43DF0" w:rsidRDefault="00EF7D3D" w:rsidP="00BF2002">
            <w:pPr>
              <w:jc w:val="center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F7D3D" w:rsidRPr="00E43DF0" w:rsidRDefault="00EF7D3D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Félév:</w:t>
            </w:r>
          </w:p>
          <w:p w:rsidR="00EF7D3D" w:rsidRPr="00E43DF0" w:rsidRDefault="00EF7D3D" w:rsidP="00BF2002">
            <w:pPr>
              <w:rPr>
                <w:sz w:val="24"/>
                <w:szCs w:val="24"/>
              </w:rPr>
            </w:pPr>
          </w:p>
          <w:p w:rsidR="00EF7D3D" w:rsidRPr="00E43DF0" w:rsidRDefault="00EF7D3D" w:rsidP="00BF2002">
            <w:pPr>
              <w:jc w:val="center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F7D3D" w:rsidRPr="00E43DF0" w:rsidRDefault="00EF7D3D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 xml:space="preserve">Heti </w:t>
            </w:r>
          </w:p>
          <w:p w:rsidR="00EF7D3D" w:rsidRPr="00E43DF0" w:rsidRDefault="00EF7D3D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óraszám:</w:t>
            </w:r>
          </w:p>
          <w:p w:rsidR="00EF7D3D" w:rsidRPr="00E43DF0" w:rsidRDefault="00EF7D3D" w:rsidP="00BF2002">
            <w:pPr>
              <w:jc w:val="center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2+0</w:t>
            </w:r>
          </w:p>
        </w:tc>
        <w:tc>
          <w:tcPr>
            <w:tcW w:w="2835" w:type="dxa"/>
          </w:tcPr>
          <w:p w:rsidR="00EF7D3D" w:rsidRPr="00E43DF0" w:rsidRDefault="00EF7D3D" w:rsidP="00BF2002">
            <w:pPr>
              <w:rPr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Óratípus:</w:t>
            </w:r>
            <w:r w:rsidRPr="00E43DF0">
              <w:rPr>
                <w:sz w:val="24"/>
                <w:szCs w:val="24"/>
              </w:rPr>
              <w:tab/>
            </w:r>
          </w:p>
          <w:p w:rsidR="00EF7D3D" w:rsidRPr="00E43DF0" w:rsidRDefault="00EF7D3D" w:rsidP="00BF2002">
            <w:p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ab/>
              <w:t xml:space="preserve">Előadás </w:t>
            </w:r>
            <w:r w:rsidRPr="00E43DF0">
              <w:rPr>
                <w:sz w:val="24"/>
                <w:szCs w:val="24"/>
              </w:rPr>
              <w:sym w:font="Wingdings" w:char="F0FE"/>
            </w:r>
            <w:r w:rsidRPr="00E43DF0">
              <w:rPr>
                <w:sz w:val="24"/>
                <w:szCs w:val="24"/>
              </w:rPr>
              <w:tab/>
            </w:r>
          </w:p>
          <w:p w:rsidR="00EF7D3D" w:rsidRPr="00E43DF0" w:rsidRDefault="00EF7D3D" w:rsidP="00BF2002">
            <w:p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ab/>
              <w:t>Szeminárium</w:t>
            </w:r>
            <w:r w:rsidRPr="00E43DF0">
              <w:rPr>
                <w:sz w:val="24"/>
                <w:szCs w:val="24"/>
              </w:rPr>
              <w:tab/>
            </w:r>
            <w:r w:rsidRPr="00E43DF0">
              <w:rPr>
                <w:sz w:val="24"/>
                <w:szCs w:val="24"/>
              </w:rPr>
              <w:sym w:font="Wingdings" w:char="F0A8"/>
            </w:r>
          </w:p>
          <w:p w:rsidR="00EF7D3D" w:rsidRPr="00E43DF0" w:rsidRDefault="00EF7D3D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ab/>
              <w:t xml:space="preserve">Gyakorlat </w:t>
            </w:r>
            <w:r w:rsidRPr="00E43DF0">
              <w:rPr>
                <w:sz w:val="24"/>
                <w:szCs w:val="24"/>
              </w:rPr>
              <w:sym w:font="Wingdings" w:char="F0A8"/>
            </w:r>
            <w:r w:rsidRPr="00E43DF0">
              <w:rPr>
                <w:sz w:val="24"/>
                <w:szCs w:val="24"/>
              </w:rPr>
              <w:tab/>
            </w:r>
          </w:p>
        </w:tc>
        <w:tc>
          <w:tcPr>
            <w:tcW w:w="3119" w:type="dxa"/>
          </w:tcPr>
          <w:p w:rsidR="00EF7D3D" w:rsidRPr="00E43DF0" w:rsidRDefault="00EF7D3D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Értékelés:</w:t>
            </w:r>
          </w:p>
          <w:p w:rsidR="00EF7D3D" w:rsidRPr="00E43DF0" w:rsidRDefault="00EF7D3D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ab/>
            </w:r>
            <w:proofErr w:type="gramStart"/>
            <w:r w:rsidRPr="00E43DF0">
              <w:rPr>
                <w:sz w:val="24"/>
                <w:szCs w:val="24"/>
              </w:rPr>
              <w:t xml:space="preserve">Kollokvium  </w:t>
            </w:r>
            <w:r w:rsidRPr="00E43DF0">
              <w:rPr>
                <w:sz w:val="24"/>
                <w:szCs w:val="24"/>
              </w:rPr>
              <w:sym w:font="Wingdings" w:char="F0FE"/>
            </w:r>
            <w:r w:rsidRPr="00E43DF0">
              <w:rPr>
                <w:sz w:val="24"/>
                <w:szCs w:val="24"/>
              </w:rPr>
              <w:tab/>
              <w:t>Gyakorlati</w:t>
            </w:r>
            <w:proofErr w:type="gramEnd"/>
            <w:r w:rsidRPr="00E43DF0">
              <w:rPr>
                <w:sz w:val="24"/>
                <w:szCs w:val="24"/>
              </w:rPr>
              <w:t xml:space="preserve"> jegy  </w:t>
            </w:r>
            <w:r w:rsidRPr="00E43DF0">
              <w:rPr>
                <w:sz w:val="24"/>
                <w:szCs w:val="24"/>
              </w:rPr>
              <w:sym w:font="Wingdings" w:char="F0A8"/>
            </w:r>
          </w:p>
        </w:tc>
      </w:tr>
      <w:tr w:rsidR="00EF7D3D" w:rsidRPr="00E43DF0" w:rsidTr="00BF2002">
        <w:trPr>
          <w:trHeight w:val="4440"/>
        </w:trPr>
        <w:tc>
          <w:tcPr>
            <w:tcW w:w="8923" w:type="dxa"/>
            <w:gridSpan w:val="5"/>
          </w:tcPr>
          <w:p w:rsidR="00EF7D3D" w:rsidRPr="00E43DF0" w:rsidRDefault="00EF7D3D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Tantárgy leírása:</w:t>
            </w:r>
          </w:p>
          <w:p w:rsidR="00EF7D3D" w:rsidRPr="00E43DF0" w:rsidRDefault="00EF7D3D" w:rsidP="00BF2002">
            <w:pPr>
              <w:rPr>
                <w:i/>
                <w:sz w:val="24"/>
                <w:szCs w:val="24"/>
              </w:rPr>
            </w:pPr>
          </w:p>
          <w:p w:rsidR="00EF7D3D" w:rsidRPr="00E43DF0" w:rsidRDefault="00EF7D3D" w:rsidP="00BF2002">
            <w:pPr>
              <w:jc w:val="both"/>
              <w:rPr>
                <w:color w:val="000000"/>
                <w:sz w:val="24"/>
                <w:szCs w:val="24"/>
              </w:rPr>
            </w:pPr>
            <w:r w:rsidRPr="00E43DF0">
              <w:rPr>
                <w:color w:val="000000"/>
                <w:sz w:val="24"/>
                <w:szCs w:val="24"/>
              </w:rPr>
              <w:t xml:space="preserve">A kurzus célja, hogy a hallgatók az egyes országok politikai berendezkedésének és jogrendszerének bemutatásán keresztül megismerkedhessenek az államberendezkedés kialakításának, felépítésének különböző módjaival, a jogfejlődés közös jellemzőivel és eltéréseivel. </w:t>
            </w:r>
          </w:p>
          <w:p w:rsidR="00EF7D3D" w:rsidRPr="00E43DF0" w:rsidRDefault="00EF7D3D" w:rsidP="00BF2002">
            <w:pPr>
              <w:jc w:val="both"/>
              <w:rPr>
                <w:color w:val="000000"/>
                <w:sz w:val="24"/>
                <w:szCs w:val="24"/>
              </w:rPr>
            </w:pPr>
            <w:r w:rsidRPr="00E43DF0">
              <w:rPr>
                <w:color w:val="000000"/>
                <w:sz w:val="24"/>
                <w:szCs w:val="24"/>
              </w:rPr>
              <w:t xml:space="preserve">A képzés emellett hangsúlyt fektet arra is, hogy a hallgatók betekintést nyerjenek az Európai Unió jogrendszerébe és felépítésébe. A </w:t>
            </w:r>
            <w:proofErr w:type="spellStart"/>
            <w:r w:rsidRPr="00E43DF0">
              <w:rPr>
                <w:color w:val="000000"/>
                <w:sz w:val="24"/>
                <w:szCs w:val="24"/>
              </w:rPr>
              <w:t>jogösszehasonlítás</w:t>
            </w:r>
            <w:proofErr w:type="spellEnd"/>
            <w:r w:rsidRPr="00E43DF0">
              <w:rPr>
                <w:color w:val="000000"/>
                <w:sz w:val="24"/>
                <w:szCs w:val="24"/>
              </w:rPr>
              <w:t xml:space="preserve"> Magyarország, Németország, Franciaország, Nagy-Britannia, az Egyesült </w:t>
            </w:r>
            <w:proofErr w:type="gramStart"/>
            <w:r w:rsidRPr="00E43DF0">
              <w:rPr>
                <w:color w:val="000000"/>
                <w:sz w:val="24"/>
                <w:szCs w:val="24"/>
              </w:rPr>
              <w:t>államok</w:t>
            </w:r>
            <w:proofErr w:type="gramEnd"/>
            <w:r w:rsidRPr="00E43DF0">
              <w:rPr>
                <w:color w:val="000000"/>
                <w:sz w:val="24"/>
                <w:szCs w:val="24"/>
              </w:rPr>
              <w:t xml:space="preserve"> és más országok jogrendszereit abból a szempontból is vizsgálja, hogy nemzetközi és a közösségi jog miként befolyásolta változásukat.</w:t>
            </w:r>
          </w:p>
          <w:p w:rsidR="00EF7D3D" w:rsidRPr="00E43DF0" w:rsidRDefault="00EF7D3D" w:rsidP="00BF2002">
            <w:pPr>
              <w:jc w:val="both"/>
              <w:rPr>
                <w:sz w:val="24"/>
                <w:szCs w:val="24"/>
                <w:u w:val="single"/>
              </w:rPr>
            </w:pPr>
          </w:p>
          <w:p w:rsidR="00EF7D3D" w:rsidRPr="00E43DF0" w:rsidRDefault="00EF7D3D" w:rsidP="00BF2002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E43DF0">
              <w:rPr>
                <w:sz w:val="24"/>
                <w:szCs w:val="24"/>
                <w:u w:val="single"/>
              </w:rPr>
              <w:t xml:space="preserve">Tantárgy témakörei: </w:t>
            </w:r>
            <w:r w:rsidRPr="00E43DF0">
              <w:rPr>
                <w:iCs/>
                <w:color w:val="000000"/>
                <w:sz w:val="24"/>
                <w:szCs w:val="24"/>
              </w:rPr>
              <w:t xml:space="preserve">Bevezetés, alapfogalmak, módszertan. Az alkotmánytan általános kérdései. </w:t>
            </w:r>
            <w:proofErr w:type="spellStart"/>
            <w:r w:rsidRPr="00E43DF0">
              <w:rPr>
                <w:iCs/>
                <w:color w:val="000000"/>
                <w:sz w:val="24"/>
                <w:szCs w:val="24"/>
              </w:rPr>
              <w:t>Common</w:t>
            </w:r>
            <w:proofErr w:type="spellEnd"/>
            <w:r w:rsidRPr="00E43DF0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iCs/>
                <w:color w:val="000000"/>
                <w:sz w:val="24"/>
                <w:szCs w:val="24"/>
              </w:rPr>
              <w:t>law</w:t>
            </w:r>
            <w:proofErr w:type="spellEnd"/>
            <w:r w:rsidRPr="00E43DF0">
              <w:rPr>
                <w:iCs/>
                <w:color w:val="000000"/>
                <w:sz w:val="24"/>
                <w:szCs w:val="24"/>
              </w:rPr>
              <w:t xml:space="preserve"> és kontinentális jogrendszerek. Az alkotmányok szerepe, jellemzői.</w:t>
            </w:r>
          </w:p>
          <w:p w:rsidR="00EF7D3D" w:rsidRPr="00E43DF0" w:rsidRDefault="00EF7D3D" w:rsidP="00BF2002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E43DF0">
              <w:rPr>
                <w:iCs/>
                <w:color w:val="000000"/>
                <w:sz w:val="24"/>
                <w:szCs w:val="24"/>
              </w:rPr>
              <w:t xml:space="preserve">Államformák – egyszerű államok – összetett államok; föderáció – konföderáció; munkamegosztás a központi kormányzás és a regionális, helyi szintek között. A </w:t>
            </w:r>
            <w:proofErr w:type="spellStart"/>
            <w:r w:rsidRPr="00E43DF0">
              <w:rPr>
                <w:iCs/>
                <w:color w:val="000000"/>
                <w:sz w:val="24"/>
                <w:szCs w:val="24"/>
              </w:rPr>
              <w:t>prezidenciális</w:t>
            </w:r>
            <w:proofErr w:type="spellEnd"/>
            <w:r w:rsidRPr="00E43DF0">
              <w:rPr>
                <w:iCs/>
                <w:color w:val="000000"/>
                <w:sz w:val="24"/>
                <w:szCs w:val="24"/>
              </w:rPr>
              <w:t xml:space="preserve"> és parlamentáris rendszerek bemutatása. Törvényhozó hatalom. Végrehajtó hatalom. Igazságszolgáltatás és az alkotmánybíráskodás. Választási rendszerek. A közigazgatás szerepe, felépítése. Az emberi jogok védelmének fórumrendszerei.</w:t>
            </w:r>
          </w:p>
          <w:p w:rsidR="00EF7D3D" w:rsidRPr="00E43DF0" w:rsidRDefault="00EF7D3D" w:rsidP="00BF2002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E43DF0">
              <w:rPr>
                <w:iCs/>
                <w:color w:val="000000"/>
                <w:sz w:val="24"/>
                <w:szCs w:val="24"/>
              </w:rPr>
              <w:t xml:space="preserve">Az Európai Unió jogrendszerének sajátosságai. </w:t>
            </w:r>
          </w:p>
          <w:p w:rsidR="00EF7D3D" w:rsidRPr="00E43DF0" w:rsidRDefault="00EF7D3D" w:rsidP="00BF2002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E43DF0">
              <w:rPr>
                <w:iCs/>
                <w:color w:val="000000"/>
                <w:sz w:val="24"/>
                <w:szCs w:val="24"/>
              </w:rPr>
              <w:t>Az európai jogharmonizáció folyamata, jelentősége, hatásai.</w:t>
            </w:r>
          </w:p>
          <w:p w:rsidR="00EF7D3D" w:rsidRPr="00E43DF0" w:rsidRDefault="00EF7D3D" w:rsidP="00BF2002">
            <w:pPr>
              <w:jc w:val="both"/>
              <w:rPr>
                <w:color w:val="000000"/>
                <w:sz w:val="24"/>
                <w:szCs w:val="24"/>
              </w:rPr>
            </w:pPr>
            <w:r w:rsidRPr="00E43DF0">
              <w:rPr>
                <w:iCs/>
                <w:color w:val="000000"/>
                <w:sz w:val="24"/>
                <w:szCs w:val="24"/>
              </w:rPr>
              <w:t>Nemzetközi szervezetekben való részvétel hatása államberendezkedésre</w:t>
            </w:r>
            <w:r w:rsidRPr="00E43DF0">
              <w:rPr>
                <w:color w:val="000000"/>
                <w:sz w:val="24"/>
                <w:szCs w:val="24"/>
              </w:rPr>
              <w:t>.</w:t>
            </w:r>
          </w:p>
          <w:p w:rsidR="00EF7D3D" w:rsidRPr="00E43DF0" w:rsidRDefault="00EF7D3D" w:rsidP="00BF2002">
            <w:pPr>
              <w:jc w:val="both"/>
              <w:rPr>
                <w:sz w:val="24"/>
                <w:szCs w:val="24"/>
              </w:rPr>
            </w:pPr>
          </w:p>
        </w:tc>
      </w:tr>
      <w:tr w:rsidR="00EF7D3D" w:rsidRPr="00E43DF0" w:rsidTr="00BF2002">
        <w:trPr>
          <w:trHeight w:val="2430"/>
        </w:trPr>
        <w:tc>
          <w:tcPr>
            <w:tcW w:w="8923" w:type="dxa"/>
            <w:gridSpan w:val="5"/>
          </w:tcPr>
          <w:p w:rsidR="00EF7D3D" w:rsidRPr="00E43DF0" w:rsidRDefault="00EF7D3D" w:rsidP="00BF2002">
            <w:pPr>
              <w:rPr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Irodalom:</w:t>
            </w:r>
          </w:p>
          <w:p w:rsidR="00EF7D3D" w:rsidRPr="00E43DF0" w:rsidRDefault="00EF7D3D" w:rsidP="00EF7D3D">
            <w:pPr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E43DF0">
              <w:rPr>
                <w:color w:val="000000"/>
                <w:sz w:val="24"/>
                <w:szCs w:val="24"/>
              </w:rPr>
              <w:t xml:space="preserve">Legény Krisztián (szerk.): Összehasonlító alkotmányjog, </w:t>
            </w:r>
            <w:proofErr w:type="spellStart"/>
            <w:r w:rsidRPr="00E43DF0">
              <w:rPr>
                <w:color w:val="000000"/>
                <w:sz w:val="24"/>
                <w:szCs w:val="24"/>
              </w:rPr>
              <w:t>Complex</w:t>
            </w:r>
            <w:proofErr w:type="spellEnd"/>
            <w:r w:rsidRPr="00E43DF0">
              <w:rPr>
                <w:color w:val="000000"/>
                <w:sz w:val="24"/>
                <w:szCs w:val="24"/>
              </w:rPr>
              <w:t xml:space="preserve"> Kiadó, Budapest, 2006.</w:t>
            </w:r>
          </w:p>
          <w:p w:rsidR="00EF7D3D" w:rsidRPr="00E43DF0" w:rsidRDefault="00EF7D3D" w:rsidP="00EF7D3D">
            <w:pPr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E43DF0">
              <w:rPr>
                <w:color w:val="000000"/>
                <w:sz w:val="24"/>
                <w:szCs w:val="24"/>
              </w:rPr>
              <w:t>Bihari Ottó: Összehasonlító államjog. Tankönyvkiadó, Budapest, 1967.</w:t>
            </w:r>
          </w:p>
          <w:p w:rsidR="00EF7D3D" w:rsidRPr="00E43DF0" w:rsidRDefault="00EF7D3D" w:rsidP="00EF7D3D">
            <w:pPr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proofErr w:type="spellStart"/>
            <w:r w:rsidRPr="00E43DF0">
              <w:rPr>
                <w:color w:val="000000"/>
                <w:sz w:val="24"/>
                <w:szCs w:val="24"/>
              </w:rPr>
              <w:t>Kukorelli</w:t>
            </w:r>
            <w:proofErr w:type="spellEnd"/>
            <w:r w:rsidRPr="00E43DF0">
              <w:rPr>
                <w:color w:val="000000"/>
                <w:sz w:val="24"/>
                <w:szCs w:val="24"/>
              </w:rPr>
              <w:t xml:space="preserve"> István (</w:t>
            </w:r>
            <w:proofErr w:type="spellStart"/>
            <w:r w:rsidRPr="00E43DF0">
              <w:rPr>
                <w:color w:val="000000"/>
                <w:sz w:val="24"/>
                <w:szCs w:val="24"/>
              </w:rPr>
              <w:t>Szerk</w:t>
            </w:r>
            <w:proofErr w:type="spellEnd"/>
            <w:r w:rsidRPr="00E43DF0">
              <w:rPr>
                <w:color w:val="000000"/>
                <w:sz w:val="24"/>
                <w:szCs w:val="24"/>
              </w:rPr>
              <w:t>).: Alkotmánytan, Osiris Kiadó, Budapest, 2006.</w:t>
            </w:r>
          </w:p>
          <w:p w:rsidR="00EF7D3D" w:rsidRPr="00E43DF0" w:rsidRDefault="00EF7D3D" w:rsidP="00EF7D3D">
            <w:pPr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E43DF0">
              <w:rPr>
                <w:color w:val="000000"/>
                <w:sz w:val="24"/>
                <w:szCs w:val="24"/>
              </w:rPr>
              <w:t xml:space="preserve">G. Stone, </w:t>
            </w:r>
            <w:proofErr w:type="spellStart"/>
            <w:r w:rsidRPr="00E43DF0">
              <w:rPr>
                <w:color w:val="000000"/>
                <w:sz w:val="24"/>
                <w:szCs w:val="24"/>
              </w:rPr>
              <w:t>Cass</w:t>
            </w:r>
            <w:proofErr w:type="spellEnd"/>
            <w:r w:rsidRPr="00E43DF0">
              <w:rPr>
                <w:color w:val="000000"/>
                <w:sz w:val="24"/>
                <w:szCs w:val="24"/>
              </w:rPr>
              <w:t xml:space="preserve"> R. </w:t>
            </w:r>
            <w:proofErr w:type="spellStart"/>
            <w:r w:rsidRPr="00E43DF0">
              <w:rPr>
                <w:color w:val="000000"/>
                <w:sz w:val="24"/>
                <w:szCs w:val="24"/>
              </w:rPr>
              <w:t>Sunstein</w:t>
            </w:r>
            <w:proofErr w:type="spellEnd"/>
            <w:r w:rsidRPr="00E43DF0">
              <w:rPr>
                <w:color w:val="000000"/>
                <w:sz w:val="24"/>
                <w:szCs w:val="24"/>
              </w:rPr>
              <w:t xml:space="preserve">, Louis M. </w:t>
            </w:r>
            <w:proofErr w:type="spellStart"/>
            <w:r w:rsidRPr="00E43DF0">
              <w:rPr>
                <w:color w:val="000000"/>
                <w:sz w:val="24"/>
                <w:szCs w:val="24"/>
              </w:rPr>
              <w:t>Seidman</w:t>
            </w:r>
            <w:proofErr w:type="spellEnd"/>
            <w:r w:rsidRPr="00E43DF0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43DF0">
              <w:rPr>
                <w:color w:val="000000"/>
                <w:sz w:val="24"/>
                <w:szCs w:val="24"/>
              </w:rPr>
              <w:t>Pamela</w:t>
            </w:r>
            <w:proofErr w:type="spellEnd"/>
            <w:r w:rsidRPr="00E43DF0">
              <w:rPr>
                <w:color w:val="000000"/>
                <w:sz w:val="24"/>
                <w:szCs w:val="24"/>
              </w:rPr>
              <w:t xml:space="preserve"> S. </w:t>
            </w:r>
            <w:proofErr w:type="spellStart"/>
            <w:r w:rsidRPr="00E43DF0">
              <w:rPr>
                <w:color w:val="000000"/>
                <w:sz w:val="24"/>
                <w:szCs w:val="24"/>
              </w:rPr>
              <w:t>Karlan</w:t>
            </w:r>
            <w:proofErr w:type="spellEnd"/>
            <w:r w:rsidRPr="00E43DF0">
              <w:rPr>
                <w:color w:val="000000"/>
                <w:sz w:val="24"/>
                <w:szCs w:val="24"/>
              </w:rPr>
              <w:t xml:space="preserve">, Mark V. </w:t>
            </w:r>
            <w:proofErr w:type="spellStart"/>
            <w:r w:rsidRPr="00E43DF0">
              <w:rPr>
                <w:color w:val="000000"/>
                <w:sz w:val="24"/>
                <w:szCs w:val="24"/>
              </w:rPr>
              <w:t>Tushnet</w:t>
            </w:r>
            <w:proofErr w:type="spellEnd"/>
            <w:r w:rsidRPr="00E43DF0"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E43DF0">
              <w:rPr>
                <w:color w:val="000000"/>
                <w:sz w:val="24"/>
                <w:szCs w:val="24"/>
              </w:rPr>
              <w:t>Constitutional</w:t>
            </w:r>
            <w:proofErr w:type="spellEnd"/>
            <w:r w:rsidRPr="00E43DF0">
              <w:rPr>
                <w:color w:val="000000"/>
                <w:sz w:val="24"/>
                <w:szCs w:val="24"/>
              </w:rPr>
              <w:t xml:space="preserve"> Law, </w:t>
            </w:r>
            <w:proofErr w:type="spellStart"/>
            <w:r w:rsidRPr="00E43DF0">
              <w:rPr>
                <w:color w:val="000000"/>
                <w:sz w:val="24"/>
                <w:szCs w:val="24"/>
              </w:rPr>
              <w:t>Hardcover</w:t>
            </w:r>
            <w:proofErr w:type="spellEnd"/>
            <w:r w:rsidRPr="00E43DF0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43DF0">
              <w:rPr>
                <w:color w:val="000000"/>
                <w:sz w:val="24"/>
                <w:szCs w:val="24"/>
              </w:rPr>
              <w:t>Aspen</w:t>
            </w:r>
            <w:proofErr w:type="spellEnd"/>
            <w:r w:rsidRPr="00E43DF0">
              <w:rPr>
                <w:color w:val="000000"/>
                <w:sz w:val="24"/>
                <w:szCs w:val="24"/>
              </w:rPr>
              <w:t xml:space="preserve"> Pub, 2005.</w:t>
            </w:r>
          </w:p>
          <w:p w:rsidR="00EF7D3D" w:rsidRPr="00E43DF0" w:rsidRDefault="00EF7D3D" w:rsidP="00EF7D3D">
            <w:pPr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E43DF0">
              <w:rPr>
                <w:color w:val="000000"/>
                <w:sz w:val="24"/>
                <w:szCs w:val="24"/>
              </w:rPr>
              <w:t xml:space="preserve">Erwin </w:t>
            </w:r>
            <w:proofErr w:type="spellStart"/>
            <w:r w:rsidRPr="00E43DF0">
              <w:rPr>
                <w:color w:val="000000"/>
                <w:sz w:val="24"/>
                <w:szCs w:val="24"/>
              </w:rPr>
              <w:t>Chemerinsky</w:t>
            </w:r>
            <w:proofErr w:type="spellEnd"/>
            <w:r w:rsidRPr="00E43DF0"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E43DF0">
              <w:rPr>
                <w:color w:val="000000"/>
                <w:sz w:val="24"/>
                <w:szCs w:val="24"/>
              </w:rPr>
              <w:t>Constitutional</w:t>
            </w:r>
            <w:proofErr w:type="spellEnd"/>
            <w:r w:rsidRPr="00E43DF0">
              <w:rPr>
                <w:color w:val="000000"/>
                <w:sz w:val="24"/>
                <w:szCs w:val="24"/>
              </w:rPr>
              <w:t xml:space="preserve"> Law, </w:t>
            </w:r>
            <w:proofErr w:type="spellStart"/>
            <w:r w:rsidRPr="00E43DF0">
              <w:rPr>
                <w:color w:val="000000"/>
                <w:sz w:val="24"/>
                <w:szCs w:val="24"/>
              </w:rPr>
              <w:t>Hardcover</w:t>
            </w:r>
            <w:proofErr w:type="spellEnd"/>
            <w:r w:rsidRPr="00E43DF0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43DF0">
              <w:rPr>
                <w:color w:val="000000"/>
                <w:sz w:val="24"/>
                <w:szCs w:val="24"/>
              </w:rPr>
              <w:t>Aspen</w:t>
            </w:r>
            <w:proofErr w:type="spellEnd"/>
            <w:r w:rsidRPr="00E43DF0">
              <w:rPr>
                <w:color w:val="000000"/>
                <w:sz w:val="24"/>
                <w:szCs w:val="24"/>
              </w:rPr>
              <w:t xml:space="preserve"> Pub, 2005.</w:t>
            </w:r>
          </w:p>
          <w:p w:rsidR="00EF7D3D" w:rsidRPr="00E43DF0" w:rsidRDefault="00EF7D3D" w:rsidP="00EF7D3D">
            <w:pPr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E43DF0">
              <w:rPr>
                <w:color w:val="000000"/>
                <w:sz w:val="24"/>
                <w:szCs w:val="24"/>
              </w:rPr>
              <w:t xml:space="preserve">David M. </w:t>
            </w:r>
            <w:proofErr w:type="spellStart"/>
            <w:r w:rsidRPr="00E43DF0">
              <w:rPr>
                <w:color w:val="000000"/>
                <w:sz w:val="24"/>
                <w:szCs w:val="24"/>
              </w:rPr>
              <w:t>O'Brien</w:t>
            </w:r>
            <w:proofErr w:type="spellEnd"/>
            <w:r w:rsidRPr="00E43DF0"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E43DF0">
              <w:rPr>
                <w:color w:val="000000"/>
                <w:sz w:val="24"/>
                <w:szCs w:val="24"/>
              </w:rPr>
              <w:t>Constitutional</w:t>
            </w:r>
            <w:proofErr w:type="spellEnd"/>
            <w:r w:rsidRPr="00E43DF0">
              <w:rPr>
                <w:color w:val="000000"/>
                <w:sz w:val="24"/>
                <w:szCs w:val="24"/>
              </w:rPr>
              <w:t xml:space="preserve"> Law and </w:t>
            </w:r>
            <w:proofErr w:type="spellStart"/>
            <w:r w:rsidRPr="00E43DF0">
              <w:rPr>
                <w:color w:val="000000"/>
                <w:sz w:val="24"/>
                <w:szCs w:val="24"/>
              </w:rPr>
              <w:t>Politics</w:t>
            </w:r>
            <w:proofErr w:type="spellEnd"/>
            <w:r w:rsidRPr="00E43DF0">
              <w:rPr>
                <w:color w:val="000000"/>
                <w:sz w:val="24"/>
                <w:szCs w:val="24"/>
              </w:rPr>
              <w:t xml:space="preserve">, W </w:t>
            </w:r>
            <w:proofErr w:type="spellStart"/>
            <w:r w:rsidRPr="00E43DF0">
              <w:rPr>
                <w:color w:val="000000"/>
                <w:sz w:val="24"/>
                <w:szCs w:val="24"/>
              </w:rPr>
              <w:t>W</w:t>
            </w:r>
            <w:proofErr w:type="spellEnd"/>
            <w:r w:rsidRPr="00E43DF0">
              <w:rPr>
                <w:color w:val="000000"/>
                <w:sz w:val="24"/>
                <w:szCs w:val="24"/>
              </w:rPr>
              <w:t xml:space="preserve"> Norton &amp; </w:t>
            </w:r>
            <w:proofErr w:type="spellStart"/>
            <w:r w:rsidRPr="00E43DF0">
              <w:rPr>
                <w:color w:val="000000"/>
                <w:sz w:val="24"/>
                <w:szCs w:val="24"/>
              </w:rPr>
              <w:t>Co</w:t>
            </w:r>
            <w:proofErr w:type="spellEnd"/>
            <w:r w:rsidRPr="00E43DF0">
              <w:rPr>
                <w:color w:val="000000"/>
                <w:sz w:val="24"/>
                <w:szCs w:val="24"/>
              </w:rPr>
              <w:t xml:space="preserve"> Inc, 2002.</w:t>
            </w:r>
          </w:p>
          <w:p w:rsidR="00EF7D3D" w:rsidRPr="00E43DF0" w:rsidRDefault="00EF7D3D" w:rsidP="00BF2002">
            <w:pPr>
              <w:ind w:left="348" w:hanging="348"/>
              <w:jc w:val="both"/>
              <w:rPr>
                <w:sz w:val="24"/>
                <w:szCs w:val="24"/>
              </w:rPr>
            </w:pPr>
          </w:p>
        </w:tc>
      </w:tr>
      <w:tr w:rsidR="00EF7D3D" w:rsidRPr="00E43DF0" w:rsidTr="00BF2002">
        <w:trPr>
          <w:trHeight w:val="713"/>
        </w:trPr>
        <w:tc>
          <w:tcPr>
            <w:tcW w:w="8923" w:type="dxa"/>
            <w:gridSpan w:val="5"/>
          </w:tcPr>
          <w:p w:rsidR="00EF7D3D" w:rsidRPr="00E43DF0" w:rsidRDefault="00EF7D3D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Tantárgyfelelős:</w:t>
            </w:r>
            <w:r w:rsidRPr="00E43DF0">
              <w:rPr>
                <w:sz w:val="24"/>
                <w:szCs w:val="24"/>
              </w:rPr>
              <w:t xml:space="preserve"> Dr. Majtényi Balázs PhD egyetemi docens</w:t>
            </w:r>
          </w:p>
          <w:p w:rsidR="00EF7D3D" w:rsidRPr="00E43DF0" w:rsidRDefault="00EF7D3D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Oktatók:</w:t>
            </w:r>
            <w:r w:rsidRPr="00E43DF0">
              <w:rPr>
                <w:sz w:val="24"/>
                <w:szCs w:val="24"/>
              </w:rPr>
              <w:t xml:space="preserve"> Dr. Majtényi Balázs PhD egyetemi docens</w:t>
            </w:r>
          </w:p>
          <w:p w:rsidR="00EF7D3D" w:rsidRPr="00E43DF0" w:rsidRDefault="00EF7D3D" w:rsidP="00BF2002">
            <w:pPr>
              <w:pStyle w:val="Nv"/>
              <w:rPr>
                <w:rFonts w:ascii="Times New Roman" w:hAnsi="Times New Roman"/>
                <w:b w:val="0"/>
                <w:szCs w:val="24"/>
              </w:rPr>
            </w:pPr>
          </w:p>
        </w:tc>
      </w:tr>
    </w:tbl>
    <w:p w:rsidR="00EF7D3D" w:rsidRDefault="00EF7D3D"/>
    <w:sectPr w:rsidR="00EF7D3D" w:rsidSect="00590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>
    <w:nsid w:val="5CAA3E88"/>
    <w:multiLevelType w:val="hybridMultilevel"/>
    <w:tmpl w:val="8E221858"/>
    <w:lvl w:ilvl="0" w:tplc="268E975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F7D3D"/>
    <w:rsid w:val="00590535"/>
    <w:rsid w:val="00A32548"/>
    <w:rsid w:val="00EF7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7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EF7D3D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qFormat/>
    <w:rsid w:val="00EF7D3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aliases w:val=" Char6"/>
    <w:basedOn w:val="Norml"/>
    <w:next w:val="Norml"/>
    <w:link w:val="Cmsor3Char"/>
    <w:qFormat/>
    <w:rsid w:val="00EF7D3D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qFormat/>
    <w:rsid w:val="00EF7D3D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qFormat/>
    <w:rsid w:val="00EF7D3D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EF7D3D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EF7D3D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qFormat/>
    <w:rsid w:val="00EF7D3D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qFormat/>
    <w:rsid w:val="00EF7D3D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F7D3D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EF7D3D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aliases w:val=" Char6 Char"/>
    <w:basedOn w:val="Bekezdsalapbettpusa"/>
    <w:link w:val="Cmsor3"/>
    <w:rsid w:val="00EF7D3D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EF7D3D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EF7D3D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EF7D3D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EF7D3D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EF7D3D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EF7D3D"/>
    <w:rPr>
      <w:rFonts w:ascii="Arial" w:eastAsia="Times New Roman" w:hAnsi="Arial" w:cs="Times New Roman"/>
      <w:i/>
      <w:sz w:val="18"/>
      <w:szCs w:val="20"/>
      <w:lang w:eastAsia="hu-HU"/>
    </w:rPr>
  </w:style>
  <w:style w:type="paragraph" w:customStyle="1" w:styleId="Nv">
    <w:name w:val="Név"/>
    <w:basedOn w:val="Norml"/>
    <w:rsid w:val="00EF7D3D"/>
    <w:pPr>
      <w:jc w:val="center"/>
    </w:pPr>
    <w:rPr>
      <w:rFonts w:ascii="Book Antiqua" w:hAnsi="Book Antiqua"/>
      <w:b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1973</Characters>
  <Application>Microsoft Office Word</Application>
  <DocSecurity>0</DocSecurity>
  <Lines>16</Lines>
  <Paragraphs>4</Paragraphs>
  <ScaleCrop>false</ScaleCrop>
  <Company>EKF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Politológia</dc:creator>
  <cp:keywords/>
  <dc:description/>
  <cp:lastModifiedBy>Politológia</cp:lastModifiedBy>
  <cp:revision>2</cp:revision>
  <dcterms:created xsi:type="dcterms:W3CDTF">2009-07-13T07:18:00Z</dcterms:created>
  <dcterms:modified xsi:type="dcterms:W3CDTF">2009-07-13T08:08:00Z</dcterms:modified>
</cp:coreProperties>
</file>