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43"/>
        <w:gridCol w:w="3098"/>
        <w:gridCol w:w="3096"/>
      </w:tblGrid>
      <w:tr w:rsidR="00BD5D85" w:rsidRPr="004F5F9F">
        <w:tc>
          <w:tcPr>
            <w:tcW w:w="1573" w:type="pct"/>
            <w:tcBorders>
              <w:top w:val="single" w:sz="4" w:space="0" w:color="auto"/>
            </w:tcBorders>
          </w:tcPr>
          <w:p w:rsidR="00BD5D85" w:rsidRPr="004F5F9F" w:rsidRDefault="00BD5D85" w:rsidP="002F5C5A">
            <w:pPr>
              <w:jc w:val="both"/>
            </w:pPr>
            <w:r w:rsidRPr="004F5F9F">
              <w:br w:type="page"/>
            </w:r>
            <w:r w:rsidRPr="004F5F9F">
              <w:rPr>
                <w:b/>
                <w:bCs/>
              </w:rPr>
              <w:t>A tantárgy megnevezése:</w:t>
            </w:r>
          </w:p>
          <w:p w:rsidR="00BD5D85" w:rsidRPr="004F5F9F" w:rsidRDefault="00BD5D85" w:rsidP="002F5C5A">
            <w:r>
              <w:t>Iskolai gyakorlat</w:t>
            </w:r>
          </w:p>
        </w:tc>
        <w:tc>
          <w:tcPr>
            <w:tcW w:w="1714" w:type="pct"/>
            <w:tcBorders>
              <w:top w:val="single" w:sz="4" w:space="0" w:color="auto"/>
            </w:tcBorders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Kód:</w:t>
            </w:r>
          </w:p>
          <w:p w:rsidR="00BD5D85" w:rsidRPr="004F5F9F" w:rsidRDefault="00BD5D85" w:rsidP="002F5C5A">
            <w:r>
              <w:t>LMG_ES199G3</w:t>
            </w:r>
          </w:p>
        </w:tc>
        <w:tc>
          <w:tcPr>
            <w:tcW w:w="1713" w:type="pct"/>
            <w:tcBorders>
              <w:top w:val="single" w:sz="4" w:space="0" w:color="auto"/>
            </w:tcBorders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Kreditszám:</w:t>
            </w:r>
          </w:p>
          <w:p w:rsidR="00BD5D85" w:rsidRPr="004F5F9F" w:rsidRDefault="00BD5D85" w:rsidP="002F5C5A">
            <w:pPr>
              <w:jc w:val="both"/>
            </w:pPr>
            <w:r w:rsidRPr="004F5F9F">
              <w:t>3</w:t>
            </w:r>
          </w:p>
        </w:tc>
      </w:tr>
      <w:tr w:rsidR="00BD5D85" w:rsidRPr="004F5F9F">
        <w:tc>
          <w:tcPr>
            <w:tcW w:w="1573" w:type="pct"/>
          </w:tcPr>
          <w:p w:rsidR="00BD5D85" w:rsidRPr="004F5F9F" w:rsidRDefault="00BD5D85" w:rsidP="002F5C5A">
            <w:r w:rsidRPr="004F5F9F">
              <w:rPr>
                <w:b/>
                <w:bCs/>
              </w:rPr>
              <w:t xml:space="preserve">A tantárgyért felelős szervezeti egység: </w:t>
            </w:r>
            <w:r>
              <w:t>Magyar Nyelvészeti Tanszék</w:t>
            </w:r>
          </w:p>
        </w:tc>
        <w:tc>
          <w:tcPr>
            <w:tcW w:w="1714" w:type="pct"/>
          </w:tcPr>
          <w:p w:rsidR="00BD5D85" w:rsidRPr="004F5F9F" w:rsidRDefault="00BD5D85" w:rsidP="002F5C5A">
            <w:pPr>
              <w:jc w:val="both"/>
            </w:pPr>
            <w:r w:rsidRPr="004F5F9F">
              <w:rPr>
                <w:b/>
                <w:bCs/>
              </w:rPr>
              <w:t>A kurzus jellege:</w:t>
            </w:r>
          </w:p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t>szeminárium</w:t>
            </w:r>
          </w:p>
        </w:tc>
        <w:tc>
          <w:tcPr>
            <w:tcW w:w="1713" w:type="pct"/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Kontaktóraszám:</w:t>
            </w:r>
          </w:p>
          <w:p w:rsidR="00BD5D85" w:rsidRPr="004F5F9F" w:rsidRDefault="00BD5D85" w:rsidP="002F5C5A">
            <w:pPr>
              <w:jc w:val="both"/>
            </w:pPr>
            <w:r w:rsidRPr="004F5F9F">
              <w:t>60</w:t>
            </w:r>
          </w:p>
        </w:tc>
      </w:tr>
      <w:tr w:rsidR="00BD5D85" w:rsidRPr="004F5F9F">
        <w:tc>
          <w:tcPr>
            <w:tcW w:w="1573" w:type="pct"/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Előfeltételek:</w:t>
            </w:r>
          </w:p>
          <w:p w:rsidR="00BD5D85" w:rsidRPr="004F5F9F" w:rsidRDefault="00BD5D85" w:rsidP="002F5C5A">
            <w:pPr>
              <w:jc w:val="both"/>
            </w:pPr>
            <w:r w:rsidRPr="004F5F9F">
              <w:t>Sz</w:t>
            </w:r>
            <w:r>
              <w:t xml:space="preserve">akmódszertan elmélete, </w:t>
            </w:r>
            <w:r w:rsidRPr="004F5F9F">
              <w:t xml:space="preserve"> és Szakmódszertan gyakorlat</w:t>
            </w:r>
            <w:r>
              <w:t>a</w:t>
            </w:r>
          </w:p>
        </w:tc>
        <w:tc>
          <w:tcPr>
            <w:tcW w:w="1714" w:type="pct"/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Az értékelés formája:</w:t>
            </w:r>
          </w:p>
          <w:p w:rsidR="00BD5D85" w:rsidRPr="004F5F9F" w:rsidRDefault="00BD5D85" w:rsidP="002F5C5A">
            <w:pPr>
              <w:jc w:val="both"/>
            </w:pPr>
            <w:r w:rsidRPr="004F5F9F">
              <w:t>gyakorlati jegy</w:t>
            </w:r>
          </w:p>
        </w:tc>
        <w:tc>
          <w:tcPr>
            <w:tcW w:w="1713" w:type="pct"/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</w:p>
        </w:tc>
      </w:tr>
      <w:tr w:rsidR="00BD5D85" w:rsidRPr="004F5F9F">
        <w:trPr>
          <w:trHeight w:val="735"/>
        </w:trPr>
        <w:tc>
          <w:tcPr>
            <w:tcW w:w="5000" w:type="pct"/>
            <w:gridSpan w:val="3"/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Kompetenciák: 2, 6 7 8</w:t>
            </w:r>
          </w:p>
          <w:p w:rsidR="00BD5D85" w:rsidRPr="004F5F9F" w:rsidRDefault="00BD5D85" w:rsidP="001B6190">
            <w:pPr>
              <w:numPr>
                <w:ilvl w:val="0"/>
                <w:numId w:val="1"/>
              </w:numPr>
              <w:jc w:val="both"/>
            </w:pPr>
            <w:r w:rsidRPr="004F5F9F">
              <w:t>A tanulói csoportok, közösségek alakulásának segítése, fejlesztése</w:t>
            </w:r>
          </w:p>
          <w:p w:rsidR="00BD5D85" w:rsidRPr="004F5F9F" w:rsidRDefault="00BD5D85" w:rsidP="001B6190">
            <w:pPr>
              <w:numPr>
                <w:ilvl w:val="0"/>
                <w:numId w:val="1"/>
              </w:numPr>
              <w:jc w:val="both"/>
            </w:pPr>
            <w:r w:rsidRPr="004F5F9F">
              <w:t>A tanulói folyamat szervezése és irányítása</w:t>
            </w:r>
          </w:p>
          <w:p w:rsidR="00BD5D85" w:rsidRPr="004F5F9F" w:rsidRDefault="00BD5D85" w:rsidP="001B6190">
            <w:pPr>
              <w:numPr>
                <w:ilvl w:val="0"/>
                <w:numId w:val="1"/>
              </w:numPr>
              <w:jc w:val="both"/>
            </w:pPr>
            <w:r w:rsidRPr="004F5F9F">
              <w:t>A pedagógiai értékelés változatos eszközeinek alkalmazása</w:t>
            </w:r>
          </w:p>
          <w:p w:rsidR="00BD5D85" w:rsidRPr="004F5F9F" w:rsidRDefault="00BD5D85" w:rsidP="001B6190">
            <w:pPr>
              <w:numPr>
                <w:ilvl w:val="0"/>
                <w:numId w:val="1"/>
              </w:numPr>
              <w:jc w:val="both"/>
            </w:pPr>
            <w:r w:rsidRPr="004F5F9F">
              <w:t>Szakmai együttműködés és kommunikáció</w:t>
            </w:r>
          </w:p>
          <w:p w:rsidR="00BD5D85" w:rsidRPr="004F5F9F" w:rsidRDefault="00BD5D85" w:rsidP="002F5C5A">
            <w:pPr>
              <w:jc w:val="both"/>
            </w:pPr>
            <w:r w:rsidRPr="004F5F9F">
              <w:rPr>
                <w:b/>
                <w:bCs/>
              </w:rPr>
              <w:t>Tudás:</w:t>
            </w:r>
            <w:r>
              <w:rPr>
                <w:b/>
                <w:bCs/>
              </w:rPr>
              <w:t xml:space="preserve"> </w:t>
            </w:r>
            <w:r w:rsidRPr="004F5F9F">
              <w:t>A tantervek, tanmenetek, óratervek és vázlatok készítésének megtanulása. A tanulók, a tanulás és tanítás hatásmechanizmusainak kellő mélységű ismeret. A NAT, a kerettantervek, helyi tantervek tartalmának, elkészítésének, szerepének ismerete.</w:t>
            </w:r>
          </w:p>
          <w:p w:rsidR="00BD5D85" w:rsidRPr="004F5F9F" w:rsidRDefault="00BD5D85" w:rsidP="002F5C5A">
            <w:pPr>
              <w:jc w:val="both"/>
            </w:pPr>
            <w:r w:rsidRPr="004F5F9F">
              <w:rPr>
                <w:b/>
                <w:bCs/>
              </w:rPr>
              <w:t>Attitűdök/nézetek:</w:t>
            </w:r>
            <w:r>
              <w:rPr>
                <w:b/>
                <w:bCs/>
              </w:rPr>
              <w:t xml:space="preserve"> </w:t>
            </w:r>
            <w:r w:rsidRPr="004F5F9F">
              <w:t>A mai társadalom erkölcsi kérdései: demokrácia, emberi jogok tiszteletben tartása, vitakészség, nyitottság a globalizáció, környezetvédelem, szociáletikai kérdések terén.</w:t>
            </w:r>
          </w:p>
          <w:p w:rsidR="00BD5D85" w:rsidRPr="004F5F9F" w:rsidRDefault="00BD5D85" w:rsidP="002F5C5A">
            <w:pPr>
              <w:jc w:val="both"/>
            </w:pPr>
            <w:r w:rsidRPr="004F5F9F">
              <w:rPr>
                <w:b/>
                <w:bCs/>
              </w:rPr>
              <w:t>Képességek:</w:t>
            </w:r>
            <w:r>
              <w:rPr>
                <w:b/>
                <w:bCs/>
              </w:rPr>
              <w:t xml:space="preserve"> </w:t>
            </w:r>
            <w:r w:rsidRPr="004F5F9F">
              <w:t>A tanulók megismerése és a tanulócsoportok belső kapcsolatrendszerének feltárása. A tananyag szervezése és a tanítási folyamat tervezése terén a hallgató legyen szakmailag jól felkészült.</w:t>
            </w:r>
          </w:p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Cél:</w:t>
            </w:r>
            <w:r>
              <w:rPr>
                <w:b/>
                <w:bCs/>
              </w:rPr>
              <w:t xml:space="preserve"> </w:t>
            </w:r>
            <w:r w:rsidRPr="004F5F9F">
              <w:t>A megszerzett szaktudományi és szakmódszertani ismeretek gyakorlatban történő alkalmazása.</w:t>
            </w:r>
          </w:p>
          <w:p w:rsidR="00BD5D85" w:rsidRDefault="00BD5D85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F9F">
              <w:rPr>
                <w:b/>
                <w:bCs/>
              </w:rPr>
              <w:t>Tartalom:</w:t>
            </w:r>
            <w:r>
              <w:rPr>
                <w:b/>
                <w:bCs/>
              </w:rPr>
              <w:t xml:space="preserve"> </w:t>
            </w:r>
            <w:r>
              <w:t>Az iskolai</w:t>
            </w:r>
            <w:r w:rsidRPr="004F5F9F">
              <w:t xml:space="preserve">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  <w:r>
              <w:t xml:space="preserve"> </w:t>
            </w:r>
          </w:p>
          <w:p w:rsidR="00BD5D85" w:rsidRPr="004F5F9F" w:rsidRDefault="00BD5D85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Témakörök: </w:t>
            </w:r>
            <w:r w:rsidRPr="00BA1D9B">
              <w:t>Emberismeret, társadalomismeret, társadalmi ismeretek, állampolgári ismeretek; az interdiszciplinaritás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</w:t>
            </w:r>
          </w:p>
          <w:p w:rsidR="00BD5D85" w:rsidRPr="004F5F9F" w:rsidRDefault="00BD5D85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Módszerek:</w:t>
            </w:r>
          </w:p>
          <w:p w:rsidR="00BD5D85" w:rsidRPr="004F5F9F" w:rsidRDefault="00BD5D85" w:rsidP="002F5C5A">
            <w:pPr>
              <w:jc w:val="both"/>
            </w:pPr>
            <w:r w:rsidRPr="004F5F9F">
              <w:t>Tanítási módszerek és technikák, mikrotanítás. Csoportos vita kialakítása és irányítása kooperatív módszerrel. Multimédiás tanítási ismeretek. Differenciált munkaformák, a csoportdinamika szerepe az etika oktatásában.</w:t>
            </w:r>
          </w:p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Követelmények, a tanegység teljesítésének feltételei:</w:t>
            </w:r>
          </w:p>
          <w:p w:rsidR="00BD5D85" w:rsidRPr="004F5F9F" w:rsidRDefault="00BD5D85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4F5F9F">
              <w:rPr>
                <w:spacing w:val="-6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BD5D85" w:rsidRPr="004F5F9F">
        <w:trPr>
          <w:trHeight w:val="355"/>
        </w:trPr>
        <w:tc>
          <w:tcPr>
            <w:tcW w:w="5000" w:type="pct"/>
            <w:gridSpan w:val="3"/>
          </w:tcPr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Irodalom:</w:t>
            </w:r>
          </w:p>
          <w:p w:rsidR="00BD5D85" w:rsidRPr="004F5F9F" w:rsidRDefault="00BD5D85" w:rsidP="001B6190">
            <w:pPr>
              <w:numPr>
                <w:ilvl w:val="0"/>
                <w:numId w:val="2"/>
              </w:numPr>
              <w:jc w:val="both"/>
            </w:pPr>
            <w:r w:rsidRPr="004F5F9F">
              <w:t>Kagan, S.: Kooperatív tanulás. Önkonet, Budapest, 2001.</w:t>
            </w:r>
          </w:p>
          <w:p w:rsidR="00BD5D85" w:rsidRPr="004F5F9F" w:rsidRDefault="00BD5D85" w:rsidP="001B6190">
            <w:pPr>
              <w:numPr>
                <w:ilvl w:val="0"/>
                <w:numId w:val="2"/>
              </w:numPr>
              <w:jc w:val="both"/>
            </w:pPr>
            <w:r w:rsidRPr="004F5F9F">
              <w:t>Nemzeti Alaptanterv, Budapest, 2003.</w:t>
            </w:r>
          </w:p>
          <w:p w:rsidR="00BD5D85" w:rsidRPr="004F5F9F" w:rsidRDefault="00BD5D85" w:rsidP="001B6190">
            <w:pPr>
              <w:numPr>
                <w:ilvl w:val="0"/>
                <w:numId w:val="2"/>
              </w:numPr>
              <w:jc w:val="both"/>
            </w:pPr>
            <w:r w:rsidRPr="004F5F9F">
              <w:t>Az etikatanítás gyakorlata (Tantárgy-pedagógiai műhelytanulmányok, szerkesztette: Homor Tivadar), Krónika Nova Kiadó, Bp, 2003.</w:t>
            </w:r>
          </w:p>
          <w:p w:rsidR="00BD5D85" w:rsidRPr="004F5F9F" w:rsidRDefault="00BD5D85" w:rsidP="001B6190">
            <w:pPr>
              <w:numPr>
                <w:ilvl w:val="0"/>
                <w:numId w:val="2"/>
              </w:numPr>
              <w:jc w:val="both"/>
            </w:pPr>
            <w:r w:rsidRPr="004F5F9F">
              <w:t>Váriné Szilágyi Ibolya: Az erkölcs a néző és a cselekvő szemszögéből, Scientia Humana, Bp., 1994.</w:t>
            </w:r>
          </w:p>
          <w:p w:rsidR="00BD5D85" w:rsidRPr="004F5F9F" w:rsidRDefault="00BD5D85" w:rsidP="001B6190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F5F9F">
              <w:t>Moráltükör (Etika szöveggyűjtemény), Líceum Kiadó, Eger</w:t>
            </w:r>
            <w:r w:rsidRPr="004F5F9F">
              <w:rPr>
                <w:b/>
                <w:bCs/>
              </w:rPr>
              <w:t>,</w:t>
            </w:r>
            <w:r w:rsidRPr="004F5F9F">
              <w:t xml:space="preserve"> 2002.</w:t>
            </w:r>
          </w:p>
          <w:p w:rsidR="00BD5D85" w:rsidRPr="004F5F9F" w:rsidRDefault="00BD5D85" w:rsidP="001B619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5F9F">
              <w:rPr>
                <w:sz w:val="20"/>
                <w:szCs w:val="20"/>
              </w:rPr>
              <w:t>Horváth Attila: Kooperatív technikák. Altern füzetek, OKI, Budapest, 1994.</w:t>
            </w:r>
          </w:p>
        </w:tc>
      </w:tr>
      <w:tr w:rsidR="00BD5D85" w:rsidRPr="004F5F9F">
        <w:trPr>
          <w:trHeight w:val="35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D5D85" w:rsidRPr="008B323F" w:rsidRDefault="00BD5D85" w:rsidP="002F5C5A">
            <w:r w:rsidRPr="004F5F9F">
              <w:rPr>
                <w:b/>
                <w:bCs/>
              </w:rPr>
              <w:t xml:space="preserve">Tantárgyfelelős: </w:t>
            </w:r>
            <w:r w:rsidRPr="008B323F">
              <w:t xml:space="preserve">Okosné </w:t>
            </w:r>
            <w:r>
              <w:t xml:space="preserve">Dr. </w:t>
            </w:r>
            <w:r w:rsidRPr="008B323F">
              <w:t>Bozsik Gabriella</w:t>
            </w:r>
            <w:r>
              <w:t>, CsC főiskolai tanár</w:t>
            </w:r>
          </w:p>
          <w:p w:rsidR="00BD5D85" w:rsidRPr="004F5F9F" w:rsidRDefault="00BD5D85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Oktatók</w:t>
            </w:r>
            <w:r>
              <w:rPr>
                <w:b/>
                <w:bCs/>
              </w:rPr>
              <w:t xml:space="preserve">: </w:t>
            </w:r>
            <w:r w:rsidRPr="008B323F">
              <w:t xml:space="preserve">Okosné </w:t>
            </w:r>
            <w:r>
              <w:t xml:space="preserve">Dr. </w:t>
            </w:r>
            <w:r w:rsidRPr="008B323F">
              <w:t>Bozsik Gabriella</w:t>
            </w:r>
            <w:r>
              <w:t>, CsC főiskolai tanár</w:t>
            </w:r>
          </w:p>
        </w:tc>
      </w:tr>
    </w:tbl>
    <w:p w:rsidR="00BD5D85" w:rsidRDefault="00BD5D85"/>
    <w:sectPr w:rsidR="00BD5D85" w:rsidSect="007A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EC3"/>
    <w:multiLevelType w:val="hybridMultilevel"/>
    <w:tmpl w:val="478E9532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3410DB"/>
    <w:multiLevelType w:val="hybridMultilevel"/>
    <w:tmpl w:val="841EE4D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190"/>
    <w:rsid w:val="001B6190"/>
    <w:rsid w:val="0020018F"/>
    <w:rsid w:val="002F5C5A"/>
    <w:rsid w:val="004F5F9F"/>
    <w:rsid w:val="005A6ADD"/>
    <w:rsid w:val="005E74A9"/>
    <w:rsid w:val="007A3488"/>
    <w:rsid w:val="008B323F"/>
    <w:rsid w:val="00A14F6F"/>
    <w:rsid w:val="00B54464"/>
    <w:rsid w:val="00BA1D9B"/>
    <w:rsid w:val="00B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9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1B6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1B6190"/>
    <w:rPr>
      <w:color w:val="0000FF"/>
      <w:u w:val="single"/>
    </w:rPr>
  </w:style>
  <w:style w:type="paragraph" w:styleId="NormalWeb">
    <w:name w:val="Normal (Web)"/>
    <w:basedOn w:val="Normal"/>
    <w:uiPriority w:val="99"/>
    <w:rsid w:val="001B619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546</Words>
  <Characters>3774</Characters>
  <Application>Microsoft Office Outlook</Application>
  <DocSecurity>0</DocSecurity>
  <Lines>0</Lines>
  <Paragraphs>0</Paragraphs>
  <ScaleCrop>false</ScaleCrop>
  <Company>EKF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2009-05-25T10:47:00Z</dcterms:created>
  <dcterms:modified xsi:type="dcterms:W3CDTF">2009-07-22T12:54:00Z</dcterms:modified>
</cp:coreProperties>
</file>