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A024B9" w:rsidRPr="00E43DF0" w:rsidTr="00BF2002"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Az Osztrák-Magyar Monarchia felbomlása és a „nemzetállamok” létrejötte, 1918-1920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="00252431">
              <w:rPr>
                <w:sz w:val="24"/>
                <w:szCs w:val="24"/>
              </w:rPr>
              <w:t>L</w:t>
            </w:r>
            <w:r w:rsidRPr="00F82FC2">
              <w:rPr>
                <w:sz w:val="24"/>
                <w:szCs w:val="24"/>
              </w:rPr>
              <w:t>MB_TD126G3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Előfeltétel: </w:t>
            </w:r>
            <w:r w:rsidRPr="00D32DC0">
              <w:rPr>
                <w:sz w:val="24"/>
                <w:szCs w:val="24"/>
              </w:rPr>
              <w:t>nincs</w:t>
            </w:r>
          </w:p>
        </w:tc>
      </w:tr>
      <w:tr w:rsidR="00A024B9" w:rsidRPr="00E43DF0" w:rsidTr="00BF200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A024B9" w:rsidRPr="00E43DF0" w:rsidRDefault="00A024B9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  <w:t>X</w:t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A024B9" w:rsidRPr="00E43DF0" w:rsidRDefault="00A024B9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  <w:t>X</w:t>
            </w:r>
          </w:p>
        </w:tc>
      </w:tr>
      <w:tr w:rsidR="00A024B9" w:rsidRPr="00E43DF0" w:rsidTr="00BF2002">
        <w:trPr>
          <w:trHeight w:val="517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 célja: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diákok megismertetése az Osztrák-Magyar Monarchia felbomlásának okaival, eseményeivel és interpretációival</w:t>
            </w:r>
            <w:r w:rsidRPr="00E43DF0">
              <w:rPr>
                <w:b/>
                <w:sz w:val="24"/>
                <w:szCs w:val="24"/>
              </w:rPr>
              <w:t xml:space="preserve">. </w:t>
            </w:r>
            <w:r w:rsidRPr="00E43DF0">
              <w:rPr>
                <w:sz w:val="24"/>
                <w:szCs w:val="24"/>
              </w:rPr>
              <w:t xml:space="preserve">Kapjanak árnyalt képet a sokszínű OMM nemzeti, nemzetiségi viszonyairól, egyéb konfliktusairól. A választott szaknak és tantárgynak megfelelő történelmi fogalmak, tények, összefüggések és – főleg – nagy hatású politikai nézetek, elméletek és hatalmi tervek megismerése. A hallgatók ismerjék a tudományterületek kapcsolódási pontjait. Tudja, hogy egyes tananyagrészek megértése milyen előzetes ismereteket, képességeget igényel. A nemzeti, nemzetiségi és birodalmi érdekek, az integrációs és dezintegrációs törekvések bemutatása. A hallgatók váljanak nyitottá a történelmi folyamatok, hatalmi-politikai összefüggések árnyalt elemzésére. Igyekezzen a különböző tudományos ismeretek sokoldalú, kreatív, szemléletes összekapcsolására. Törekedjen arra, hogy a történelmi szituációkat multidiszciplinárisan, sokoldalúan, körültekintően elemezze és tudását integráltan felhasználva találja meg az összefüggéseket. Képesek legyenek a történelmi szituáció mérlegelésére, az alternatívákban való konstruktív, önálló gondolkodásra és véleményalkotásra, történelmi párhuzamok megvonására. Legyenek képesek a szaktárgyi terminológia pontos használatára, a forráselemzésre. </w:t>
            </w:r>
          </w:p>
          <w:p w:rsidR="00A024B9" w:rsidRPr="00E43DF0" w:rsidRDefault="00A024B9" w:rsidP="00BF2002">
            <w:pPr>
              <w:jc w:val="both"/>
              <w:rPr>
                <w:sz w:val="24"/>
                <w:szCs w:val="24"/>
              </w:rPr>
            </w:pPr>
            <w:proofErr w:type="gramStart"/>
            <w:r w:rsidRPr="00331CFB">
              <w:rPr>
                <w:bCs/>
                <w:sz w:val="24"/>
                <w:szCs w:val="24"/>
              </w:rPr>
              <w:t>Tantárgy leírása:</w:t>
            </w:r>
            <w:r w:rsidRPr="00E43DF0">
              <w:rPr>
                <w:b/>
                <w:bCs/>
                <w:sz w:val="24"/>
                <w:szCs w:val="24"/>
              </w:rPr>
              <w:t xml:space="preserve"> </w:t>
            </w:r>
            <w:r w:rsidRPr="00E43DF0">
              <w:rPr>
                <w:sz w:val="24"/>
                <w:szCs w:val="24"/>
              </w:rPr>
              <w:t>Az Osztrák-Magyar Monarchia népei és nemzeti ellentétei a XX. Század elején, Az I. világháborús hadicélok, A békekonferencia szervezete, döntési szintjei és meghatározó személyiségei, Lengyelország újjászületése, Csehszlovákia létrejötte, Az S-H-S Királyság kialakulása, Nagy-Románia létrejötte, Az Osztrák Köztársaság megalakulása és határai, Magyarország és a trianoni békeszerződés, Többség és kisebbség az új „nemzetállamokban”, A kisebbségvédelem rendszere, A regionális együttműködés tervei és kudarcuk, a Monarchia emlékezete</w:t>
            </w:r>
            <w:proofErr w:type="gramEnd"/>
          </w:p>
        </w:tc>
      </w:tr>
      <w:tr w:rsidR="00A024B9" w:rsidRPr="00E43DF0" w:rsidTr="00BF2002"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Palotás Emil: Kelet-Európa története a 20. század első felében. Bp. 2003, Osiris, 69-225.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Romsics Ignác: Nemzet, nemzetiség és állam </w:t>
            </w:r>
            <w:proofErr w:type="spellStart"/>
            <w:r w:rsidRPr="00E43DF0">
              <w:rPr>
                <w:bCs/>
                <w:sz w:val="24"/>
                <w:szCs w:val="24"/>
              </w:rPr>
              <w:t>Kelet-Közép-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és Délkelet-Európában a 19. és 20. században. Bp., 1998, Napvilág, 153-231.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Ormos Mária – Majoros István: Európa a nemzetközi küzdőtéren. Bp., 1998, Osiris, 251-275.</w:t>
            </w:r>
          </w:p>
          <w:p w:rsidR="00A024B9" w:rsidRPr="00E43DF0" w:rsidRDefault="00A024B9" w:rsidP="00A024B9">
            <w:pPr>
              <w:widowControl w:val="0"/>
              <w:numPr>
                <w:ilvl w:val="0"/>
                <w:numId w:val="1"/>
              </w:numPr>
              <w:adjustRightInd w:val="0"/>
              <w:textAlignment w:val="baseline"/>
              <w:rPr>
                <w:bCs/>
                <w:sz w:val="24"/>
                <w:szCs w:val="24"/>
              </w:rPr>
            </w:pPr>
            <w:proofErr w:type="spellStart"/>
            <w:r w:rsidRPr="00E43DF0">
              <w:rPr>
                <w:bCs/>
                <w:sz w:val="24"/>
                <w:szCs w:val="24"/>
              </w:rPr>
              <w:t>Halmosy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Dénes: Nemzetközi szerződések 1918-1945. Bp., 1983, Közgazdasági és Jogi Könyvkiadó, 19-161.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Margaret </w:t>
            </w:r>
            <w:proofErr w:type="spellStart"/>
            <w:r w:rsidRPr="00E43DF0">
              <w:rPr>
                <w:bCs/>
                <w:sz w:val="24"/>
                <w:szCs w:val="24"/>
              </w:rPr>
              <w:t>Macmillan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: Béketeremtők. Az 1919-es párizsi békekonferencia. Bp., 2001, </w:t>
            </w:r>
            <w:proofErr w:type="spellStart"/>
            <w:r w:rsidRPr="00E43DF0">
              <w:rPr>
                <w:bCs/>
                <w:sz w:val="24"/>
                <w:szCs w:val="24"/>
              </w:rPr>
              <w:t>Gabo</w:t>
            </w:r>
            <w:proofErr w:type="spellEnd"/>
            <w:r w:rsidRPr="00E43DF0">
              <w:rPr>
                <w:bCs/>
                <w:sz w:val="24"/>
                <w:szCs w:val="24"/>
              </w:rPr>
              <w:t xml:space="preserve"> Kiadó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Ormos Mária: Padovától Trianonig. 1918-1920. Bp., 1983. Kossuth Kiadó.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Romsics Ignác: A trianoni békeszerződés. Bp., 2001, Osiris</w:t>
            </w:r>
          </w:p>
          <w:p w:rsidR="00A024B9" w:rsidRPr="00E43DF0" w:rsidRDefault="00A024B9" w:rsidP="00A024B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Romsics Gergely: Mítosz és emlékezet. Bp., 2004, </w:t>
            </w:r>
            <w:proofErr w:type="spellStart"/>
            <w:r w:rsidRPr="00E43DF0">
              <w:rPr>
                <w:sz w:val="24"/>
                <w:szCs w:val="24"/>
              </w:rPr>
              <w:t>L’Harmattan</w:t>
            </w:r>
            <w:proofErr w:type="spellEnd"/>
            <w:r w:rsidRPr="00E43DF0">
              <w:rPr>
                <w:sz w:val="24"/>
                <w:szCs w:val="24"/>
              </w:rPr>
              <w:t>, 25-130.</w:t>
            </w:r>
          </w:p>
        </w:tc>
      </w:tr>
      <w:tr w:rsidR="00A024B9" w:rsidRPr="00E43DF0" w:rsidTr="00BF2002"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4B9" w:rsidRPr="00E43DF0" w:rsidRDefault="00A024B9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Dr. Romsics Ignác, egyetemi tanár</w:t>
            </w:r>
          </w:p>
          <w:p w:rsidR="00A024B9" w:rsidRPr="00E43DF0" w:rsidRDefault="00A024B9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Dr. Romsics Ignác, egyetemi tanár</w:t>
            </w:r>
          </w:p>
          <w:p w:rsidR="00A024B9" w:rsidRPr="00E43DF0" w:rsidRDefault="00A024B9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A024B9" w:rsidRDefault="00A024B9"/>
    <w:sectPr w:rsidR="00A024B9" w:rsidSect="005E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5641"/>
    <w:multiLevelType w:val="hybridMultilevel"/>
    <w:tmpl w:val="65CCC5C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24B9"/>
    <w:rsid w:val="00252431"/>
    <w:rsid w:val="005E0FB4"/>
    <w:rsid w:val="00A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v">
    <w:name w:val="Név"/>
    <w:basedOn w:val="Norml"/>
    <w:rsid w:val="00A024B9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2559</Characters>
  <Application>Microsoft Office Word</Application>
  <DocSecurity>0</DocSecurity>
  <Lines>21</Lines>
  <Paragraphs>5</Paragraphs>
  <ScaleCrop>false</ScaleCrop>
  <Company>EKF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2009-07-13T07:47:00Z</dcterms:created>
  <dcterms:modified xsi:type="dcterms:W3CDTF">2009-07-13T08:01:00Z</dcterms:modified>
</cp:coreProperties>
</file>